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</w:rPr>
        <w:drawing>
          <wp:inline distB="0" distT="0" distL="0" distR="0">
            <wp:extent cx="2520883" cy="1793056"/>
            <wp:effectExtent b="0" l="0" r="0" t="0"/>
            <wp:docPr descr="Macintosh HD:Users:carlrichardson:Desktop:Early Explorers Logo.pdf" id="1" name="image1.png"/>
            <a:graphic>
              <a:graphicData uri="http://schemas.openxmlformats.org/drawingml/2006/picture">
                <pic:pic>
                  <pic:nvPicPr>
                    <pic:cNvPr descr="Macintosh HD:Users:carlrichardson:Desktop:Early Explorers Logo.pd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883" cy="1793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3.10 Maintaining children’s safety and security on premises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Policy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We maintain the highest possible security of our premises to ensure that each child is safely cared for during their time with us.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Children's personal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Lines w:val="0"/>
        <w:numPr>
          <w:ilvl w:val="0"/>
          <w:numId w:val="1"/>
        </w:numPr>
        <w:spacing w:after="0" w:before="0" w:line="360" w:lineRule="auto"/>
        <w:ind w:left="360"/>
      </w:pPr>
      <w:r w:rsidDel="00000000" w:rsidR="00000000" w:rsidRPr="00000000">
        <w:rPr>
          <w:sz w:val="22"/>
          <w:szCs w:val="22"/>
          <w:rtl w:val="0"/>
        </w:rPr>
        <w:t xml:space="preserve">We ensure all employed staff have been checked for criminal records via an enhanced disclosure with children’s barred list check through the Disclosure and Barring Service.]</w:t>
      </w:r>
    </w:p>
    <w:p w:rsidR="00000000" w:rsidDel="00000000" w:rsidP="00000000" w:rsidRDefault="00000000" w:rsidRPr="00000000" w14:paraId="0000001F">
      <w:pPr>
        <w:pStyle w:val="Heading2"/>
        <w:keepLines w:val="0"/>
        <w:numPr>
          <w:ilvl w:val="0"/>
          <w:numId w:val="1"/>
        </w:numPr>
        <w:spacing w:after="0" w:before="0" w:line="360" w:lineRule="auto"/>
        <w:ind w:left="360"/>
      </w:pPr>
      <w:r w:rsidDel="00000000" w:rsidR="00000000" w:rsidRPr="00000000">
        <w:rPr>
          <w:sz w:val="22"/>
          <w:szCs w:val="22"/>
          <w:rtl w:val="0"/>
        </w:rPr>
        <w:t xml:space="preserve">Adults do not normally supervise children on their own, if they do they are within hearing of other staff.</w:t>
      </w:r>
    </w:p>
    <w:p w:rsidR="00000000" w:rsidDel="00000000" w:rsidP="00000000" w:rsidRDefault="00000000" w:rsidRPr="00000000" w14:paraId="00000020">
      <w:pPr>
        <w:pStyle w:val="Heading2"/>
        <w:keepLines w:val="0"/>
        <w:numPr>
          <w:ilvl w:val="0"/>
          <w:numId w:val="1"/>
        </w:numPr>
        <w:spacing w:after="0" w:before="0" w:line="360" w:lineRule="auto"/>
        <w:ind w:left="360"/>
      </w:pPr>
      <w:r w:rsidDel="00000000" w:rsidR="00000000" w:rsidRPr="00000000">
        <w:rPr>
          <w:sz w:val="22"/>
          <w:szCs w:val="22"/>
          <w:rtl w:val="0"/>
        </w:rPr>
        <w:t xml:space="preserve">All children are supervised by adults at all times.</w:t>
      </w:r>
    </w:p>
    <w:p w:rsidR="00000000" w:rsidDel="00000000" w:rsidP="00000000" w:rsidRDefault="00000000" w:rsidRPr="00000000" w14:paraId="00000021">
      <w:pPr>
        <w:pStyle w:val="Heading2"/>
        <w:keepLines w:val="0"/>
        <w:numPr>
          <w:ilvl w:val="0"/>
          <w:numId w:val="1"/>
        </w:numPr>
        <w:spacing w:after="0" w:before="0" w:line="360" w:lineRule="auto"/>
        <w:ind w:left="360"/>
      </w:pPr>
      <w:r w:rsidDel="00000000" w:rsidR="00000000" w:rsidRPr="00000000">
        <w:rPr>
          <w:sz w:val="22"/>
          <w:szCs w:val="22"/>
          <w:rtl w:val="0"/>
        </w:rPr>
        <w:t xml:space="preserve">Whenever children are on the premises at least two adults are present.</w:t>
      </w:r>
    </w:p>
    <w:p w:rsidR="00000000" w:rsidDel="00000000" w:rsidP="00000000" w:rsidRDefault="00000000" w:rsidRPr="00000000" w14:paraId="00000022">
      <w:pPr>
        <w:pStyle w:val="Heading2"/>
        <w:keepLines w:val="0"/>
        <w:numPr>
          <w:ilvl w:val="0"/>
          <w:numId w:val="1"/>
        </w:numPr>
        <w:spacing w:after="0" w:before="0" w:line="360" w:lineRule="auto"/>
        <w:ind w:left="360"/>
      </w:pPr>
      <w:r w:rsidDel="00000000" w:rsidR="00000000" w:rsidRPr="00000000">
        <w:rPr>
          <w:sz w:val="22"/>
          <w:szCs w:val="22"/>
          <w:rtl w:val="0"/>
        </w:rPr>
        <w:t xml:space="preserve">We carry out risk assessments to ensure children are not made vulnerable within any part of our premises, nor by any activity.</w:t>
      </w:r>
    </w:p>
    <w:p w:rsidR="00000000" w:rsidDel="00000000" w:rsidP="00000000" w:rsidRDefault="00000000" w:rsidRPr="00000000" w14:paraId="00000023">
      <w:pPr>
        <w:pStyle w:val="Heading2"/>
        <w:keepLines w:val="0"/>
        <w:numPr>
          <w:ilvl w:val="1"/>
          <w:numId w:val="4"/>
        </w:numPr>
        <w:spacing w:after="0" w:before="0" w:line="360" w:lineRule="auto"/>
        <w:ind w:left="576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Lines w:val="0"/>
        <w:numPr>
          <w:ilvl w:val="1"/>
          <w:numId w:val="4"/>
        </w:numPr>
        <w:spacing w:after="0" w:before="0" w:line="360" w:lineRule="auto"/>
        <w:ind w:left="576"/>
        <w:rPr>
          <w:b w:val="1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Systems are in place for the safe arrival and departure of children.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The times of the children's arrivals and departures are recorded.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The arrival and departure times of staff volunteers and visitors - are recorded.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Our systems prevent unauthorised access to our premises.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Our systems prevent children from leaving our premises unnoticed.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We only allow access to visitors with prior appointments.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Our staff check the identity of any person who is not known before they enter the premises.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We keep front doors and gates locked shut at all times. Back doors are kept locked shut at all times where they may lead to a public or unsupervised area.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The personal possessions of [staff and] volunteers are securely stored during sessions.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Minimal petty cash is kept on the premises.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108.0" w:type="dxa"/>
        <w:tblLayout w:type="fixed"/>
        <w:tblLook w:val="0000"/>
      </w:tblPr>
      <w:tblGrid>
        <w:gridCol w:w="4860"/>
        <w:gridCol w:w="3680"/>
        <w:gridCol w:w="2020"/>
        <w:tblGridChange w:id="0">
          <w:tblGrid>
            <w:gridCol w:w="4860"/>
            <w:gridCol w:w="3680"/>
            <w:gridCol w:w="20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030a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Other useful Pre-school Learning Alliance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360" w:lineRule="auto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Managing Risk (2009)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7030a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7030a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7030a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