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</w:rPr>
        <w:drawing>
          <wp:inline distB="0" distT="0" distL="0" distR="0">
            <wp:extent cx="2520883" cy="1793056"/>
            <wp:effectExtent b="0" l="0" r="0" t="0"/>
            <wp:docPr descr="Macintosh HD:Users:carlrichardson:Desktop:Early Explorers Logo.pdf" id="1" name="image1.png"/>
            <a:graphic>
              <a:graphicData uri="http://schemas.openxmlformats.org/drawingml/2006/picture">
                <pic:pic>
                  <pic:nvPicPr>
                    <pic:cNvPr descr="Macintosh HD:Users:carlrichardson:Desktop:Early Explorers Logo.pd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0883" cy="17930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3.21</w:t>
        <w:tab/>
        <w:t xml:space="preserve">Maintenance and repairs</w:t>
      </w:r>
    </w:p>
    <w:p w:rsidR="00000000" w:rsidDel="00000000" w:rsidP="00000000" w:rsidRDefault="00000000" w:rsidRPr="00000000" w14:paraId="00000004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Staff report any faulty equipment or building fault to their room leader/manager and admin verbally. The room leader/manager will then take appropriate action by any of the following.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20" w:before="120" w:line="36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immediately making safe the item or area, this could include removing the faulty item.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20" w:before="120" w:line="360" w:lineRule="auto"/>
        <w:ind w:left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completing a risk assessment if required.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Admin will then </w:t>
      </w:r>
    </w:p>
    <w:p w:rsidR="00000000" w:rsidDel="00000000" w:rsidP="00000000" w:rsidRDefault="00000000" w:rsidRPr="00000000" w14:paraId="00000008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faulty equipment or building fault will then be recorded by admin on our Brightsafe system, including: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120" w:before="120" w:line="360" w:lineRule="auto"/>
        <w:ind w:left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 fault noted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120" w:before="120" w:line="360" w:lineRule="auto"/>
        <w:ind w:left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item or area faulty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120" w:before="120" w:line="360" w:lineRule="auto"/>
        <w:ind w:left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nature of the fault and priority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120" w:before="120" w:line="360" w:lineRule="auto"/>
        <w:ind w:left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is a risk assessment required/been completed?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120" w:before="120" w:line="360" w:lineRule="auto"/>
        <w:ind w:left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who the fault reported to for action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120" w:before="120" w:line="360" w:lineRule="auto"/>
        <w:ind w:left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action taken and when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120" w:before="120" w:line="360" w:lineRule="auto"/>
        <w:ind w:left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no action taken by the agreed date, when and by whom the omission is followed up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120" w:before="120" w:line="360" w:lineRule="auto"/>
        <w:ind w:left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 action completed</w:t>
      </w:r>
    </w:p>
    <w:p w:rsidR="00000000" w:rsidDel="00000000" w:rsidP="00000000" w:rsidRDefault="00000000" w:rsidRPr="00000000" w14:paraId="00000011">
      <w:pPr>
        <w:spacing w:after="120" w:before="12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area that is unsafe because repair is needed, such as a broken window, should be made safe and separated off from general use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broken or unsafe item is taken out of use and labelled ‘out of use’.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specialist equipment (e.g. corner seat for a disabled child) which is broken or unsafe should be returned to the manufacturer or relevant professional.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Any item that is beyond repair is condemned.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Condemning items is done in agreement with the setting manager. Condemned items are then disposed of appropriately and not stored indefinitely on site.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120" w:before="120" w:line="360" w:lineRule="auto"/>
        <w:ind w:left="357" w:hanging="35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Where maintenance and repairs involve a change of access to the building whilst repairs are taking place, then a risk assessment is conducted to ensure the safety and security of the building is maintained.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3984"/>
          <w:tab w:val="center" w:leader="none" w:pos="5233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</w:p>
    <w:sectPr>
      <w:footerReference r:id="rId8" w:type="default"/>
      <w:pgSz w:h="16838" w:w="11906" w:orient="portrait"/>
      <w:pgMar w:bottom="720" w:top="720" w:left="720" w:right="720" w:header="708" w:footer="708"/>
      <w:pgNumType w:start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smallCaps w:val="0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Normal" w:default="1">
    <w:name w:val="Normal"/>
    <w:qFormat w:val="1"/>
    <w:rsid w:val="00763A0D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 w:val="1"/>
    <w:rsid w:val="0063128A"/>
    <w:pPr>
      <w:keepNext w:val="1"/>
      <w:spacing w:after="60" w:before="240"/>
      <w:outlineLvl w:val="0"/>
    </w:pPr>
    <w:rPr>
      <w:rFonts w:ascii="Arial" w:hAnsi="Arial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63128A"/>
    <w:pPr>
      <w:keepNext w:val="1"/>
      <w:keepLines w:val="1"/>
      <w:spacing w:before="200"/>
      <w:outlineLvl w:val="1"/>
    </w:pPr>
    <w:rPr>
      <w:rFonts w:ascii="Cambria" w:hAnsi="Cambria"/>
      <w:b w:val="1"/>
      <w:bCs w:val="1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24ADE"/>
    <w:pPr>
      <w:keepNext w:val="1"/>
      <w:keepLines w:val="1"/>
      <w:spacing w:before="200"/>
      <w:outlineLvl w:val="2"/>
    </w:pPr>
    <w:rPr>
      <w:rFonts w:ascii="Cambria" w:hAnsi="Cambria"/>
      <w:b w:val="1"/>
      <w:bCs w:val="1"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24ADE"/>
    <w:pPr>
      <w:keepNext w:val="1"/>
      <w:keepLines w:val="1"/>
      <w:spacing w:before="200"/>
      <w:outlineLvl w:val="3"/>
    </w:pPr>
    <w:rPr>
      <w:rFonts w:ascii="Cambria" w:hAnsi="Cambria"/>
      <w:b w:val="1"/>
      <w:bCs w:val="1"/>
      <w:i w:val="1"/>
      <w:iCs w:val="1"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24ADE"/>
    <w:pPr>
      <w:keepNext w:val="1"/>
      <w:keepLines w:val="1"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324ADE"/>
    <w:pPr>
      <w:keepNext w:val="1"/>
      <w:keepLines w:val="1"/>
      <w:spacing w:before="200"/>
      <w:outlineLvl w:val="5"/>
    </w:pPr>
    <w:rPr>
      <w:rFonts w:ascii="Cambria" w:hAnsi="Cambria"/>
      <w:i w:val="1"/>
      <w:iCs w:val="1"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261F0"/>
    <w:pPr>
      <w:spacing w:after="60" w:before="24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unhideWhenUsed w:val="1"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cs="Times New Roman" w:eastAsia="Times New Roman" w:hAnsi="Times New Roman"/>
      <w:sz w:val="24"/>
    </w:rPr>
  </w:style>
  <w:style w:type="character" w:styleId="Hyperlink">
    <w:name w:val="Hyperlink"/>
    <w:semiHidden w:val="1"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 w:val="1"/>
    <w:rsid w:val="0069148B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69148B"/>
    <w:rPr>
      <w:rFonts w:ascii="Tahoma" w:cs="Tahoma" w:eastAsia="Times New Roman" w:hAnsi="Tahoma"/>
      <w:sz w:val="16"/>
      <w:szCs w:val="16"/>
      <w:lang w:eastAsia="en-US"/>
    </w:rPr>
  </w:style>
  <w:style w:type="character" w:styleId="PlaceholderText">
    <w:name w:val="Placeholder Text"/>
    <w:uiPriority w:val="99"/>
    <w:semiHidden w:val="1"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 w:val="1"/>
      <w:bCs w:val="1"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cs="Times New Roman" w:eastAsia="Times New Roman" w:hAnsi="Cambria"/>
      <w:b w:val="1"/>
      <w:bCs w:val="1"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 w:val="1"/>
    <w:rsid w:val="00324ADE"/>
    <w:rPr>
      <w:rFonts w:ascii="Cambria" w:cs="Times New Roman" w:eastAsia="Times New Roman" w:hAnsi="Cambria"/>
      <w:b w:val="1"/>
      <w:bCs w:val="1"/>
      <w:i w:val="1"/>
      <w:iCs w:val="1"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cs="Times New Roman" w:eastAsia="Times New Roman" w:hAnsi="Cambria"/>
      <w:i w:val="1"/>
      <w:iCs w:val="1"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 w:val="1"/>
    <w:rsid w:val="00324ADE"/>
    <w:rPr>
      <w:rFonts w:ascii="Cambria" w:cs="Times New Roman" w:eastAsia="Times New Roman" w:hAnsi="Cambria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 w:val="1"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 w:val="1"/>
    <w:rsid w:val="00324ADE"/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 w:val="1"/>
    <w:rsid w:val="00324ADE"/>
    <w:rPr>
      <w:rFonts w:ascii="Cambria" w:cs="Times New Roman" w:eastAsia="Times New Roman" w:hAnsi="Cambria"/>
      <w:b w:val="1"/>
      <w:bCs w:val="1"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 w:val="1"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cs="Times New Roman" w:eastAsia="Times New Roman" w:hAnsi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 w:val="1"/>
    <w:rsid w:val="00324ADE"/>
    <w:pPr>
      <w:jc w:val="center"/>
    </w:pPr>
    <w:rPr>
      <w:rFonts w:ascii="Arial" w:hAnsi="Arial"/>
      <w:b w:val="1"/>
      <w:sz w:val="22"/>
      <w:szCs w:val="20"/>
    </w:rPr>
  </w:style>
  <w:style w:type="character" w:styleId="TitleChar" w:customStyle="1">
    <w:name w:val="Title Char"/>
    <w:link w:val="Title"/>
    <w:rsid w:val="00324ADE"/>
    <w:rPr>
      <w:rFonts w:cs="Times New Roman" w:eastAsia="Times New Roman"/>
      <w:b w:val="1"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 w:val="1"/>
    <w:rsid w:val="008261F0"/>
    <w:rPr>
      <w:rFonts w:ascii="Cambria" w:cs="Times New Roman" w:eastAsia="Times New Roman" w:hAnsi="Cambria"/>
      <w:sz w:val="22"/>
      <w:szCs w:val="22"/>
      <w:lang w:eastAsia="en-US"/>
    </w:rPr>
  </w:style>
  <w:style w:type="character" w:styleId="CommentReference">
    <w:name w:val="annotation reference"/>
    <w:uiPriority w:val="99"/>
    <w:semiHidden w:val="1"/>
    <w:unhideWhenUsed w:val="1"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sid w:val="007D73FB"/>
    <w:rPr>
      <w:rFonts w:ascii="Times New Roman" w:cs="Times New Roman" w:eastAsia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 w:val="1"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 w:val="1"/>
    <w:rsid w:val="00301087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cs="GAOJB K+ Helvetica Neue" w:eastAsia="Times New Roman" w:hAnsi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color="auto" w:fill="ffffff" w:val="clear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 w:val="1"/>
    <w:unhideWhenUsed w:val="1"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 w:val="1"/>
    <w:rsid w:val="00473ABD"/>
    <w:pPr>
      <w:spacing w:after="100" w:afterAutospacing="1" w:before="100" w:before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 w:val="1"/>
    <w:rsid w:val="00F865A0"/>
    <w:rPr>
      <w:b w:val="1"/>
      <w:bCs w:val="1"/>
    </w:rPr>
  </w:style>
  <w:style w:type="table" w:styleId="TableGrid">
    <w:name w:val="Table Grid"/>
    <w:basedOn w:val="TableNormal"/>
    <w:uiPriority w:val="59"/>
    <w:rsid w:val="003725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642AB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295AA1"/>
    <w:rPr>
      <w:rFonts w:ascii="Times New Roman" w:cs="Times New Roman" w:eastAsia="Times New Roman" w:hAnsi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QYIcW6gRuxcGLYB+su5lChymA==">CgMxLjAyCGguZ2pkZ3hzOAByITE5VThPUm1ESXdxOVI4Q3FCaC1XNDZjRUxPS0ktY1pHRg==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2024-01-02T13:46:00Z</dcterms:created>
  <dc:creator>halle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>MediaServiceImageTags</vt:lpwstr>
  </property>
</Properties>
</file>