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b w:val="1"/>
        </w:rPr>
      </w:pPr>
      <w:bookmarkStart w:colFirst="0" w:colLast="0" w:name="_gjdgxs" w:id="0"/>
      <w:bookmarkEnd w:id="0"/>
      <w:r w:rsidDel="00000000" w:rsidR="00000000" w:rsidRPr="00000000">
        <w:rPr>
          <w:b w:val="1"/>
          <w:sz w:val="28"/>
          <w:szCs w:val="28"/>
        </w:rPr>
        <w:drawing>
          <wp:inline distB="0" distT="0" distL="0" distR="0">
            <wp:extent cx="2362200" cy="1676949"/>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6"/>
                    <a:srcRect b="0" l="0" r="0" t="0"/>
                    <a:stretch>
                      <a:fillRect/>
                    </a:stretch>
                  </pic:blipFill>
                  <pic:spPr>
                    <a:xfrm>
                      <a:off x="0" y="0"/>
                      <a:ext cx="2362200" cy="16769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Health</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b w:val="1"/>
          <w:sz w:val="28"/>
          <w:szCs w:val="28"/>
          <w:rtl w:val="0"/>
        </w:rPr>
        <w:t xml:space="preserve">3.1 Administering medicines</w:t>
      </w: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requested that the parent keeps the child at home for the first 48 hours to ensure there are no adverse effects, as well as to give time for the medication to take effect.</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rtl w:val="0"/>
        </w:rPr>
        <w:t xml:space="preserve">Our staff are responsible for the correct administration of medication to children who attend our settings. This includes ensuring that parent consent forms have been completed, that medicines are stored correctly and that records are kept according to procedures. The manager / assistants are responsible for the overseeing of administering medication.</w:t>
      </w: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rtl w:val="0"/>
        </w:rPr>
      </w:r>
    </w:p>
    <w:p w:rsidR="00000000" w:rsidDel="00000000" w:rsidP="00000000" w:rsidRDefault="00000000" w:rsidRPr="00000000" w14:paraId="0000000F">
      <w:pPr>
        <w:spacing w:line="360" w:lineRule="auto"/>
        <w:rPr>
          <w:b w:val="1"/>
        </w:rPr>
      </w:pPr>
      <w:r w:rsidDel="00000000" w:rsidR="00000000" w:rsidRPr="00000000">
        <w:rPr>
          <w:rtl w:val="0"/>
        </w:rPr>
      </w:r>
    </w:p>
    <w:p w:rsidR="00000000" w:rsidDel="00000000" w:rsidP="00000000" w:rsidRDefault="00000000" w:rsidRPr="00000000" w14:paraId="00000010">
      <w:pPr>
        <w:spacing w:line="360" w:lineRule="auto"/>
        <w:rPr>
          <w:b w:val="1"/>
        </w:rPr>
      </w:pPr>
      <w:r w:rsidDel="00000000" w:rsidR="00000000" w:rsidRPr="00000000">
        <w:rPr>
          <w:rtl w:val="0"/>
        </w:rPr>
      </w:r>
    </w:p>
    <w:p w:rsidR="00000000" w:rsidDel="00000000" w:rsidP="00000000" w:rsidRDefault="00000000" w:rsidRPr="00000000" w14:paraId="00000011">
      <w:pPr>
        <w:spacing w:line="360" w:lineRule="auto"/>
        <w:rPr>
          <w:b w:val="1"/>
        </w:rPr>
      </w:pPr>
      <w:r w:rsidDel="00000000" w:rsidR="00000000" w:rsidRPr="00000000">
        <w:rPr>
          <w:rtl w:val="0"/>
        </w:rPr>
      </w:r>
    </w:p>
    <w:p w:rsidR="00000000" w:rsidDel="00000000" w:rsidP="00000000" w:rsidRDefault="00000000" w:rsidRPr="00000000" w14:paraId="00000012">
      <w:pPr>
        <w:spacing w:line="360" w:lineRule="auto"/>
        <w:rPr>
          <w:b w:val="1"/>
        </w:rPr>
      </w:pPr>
      <w:r w:rsidDel="00000000" w:rsidR="00000000" w:rsidRPr="00000000">
        <w:rPr>
          <w:b w:val="1"/>
          <w:rtl w:val="0"/>
        </w:rPr>
        <w:t xml:space="preserve">ADMINISTERING MEDICINES Procedures</w:t>
      </w:r>
    </w:p>
    <w:p w:rsidR="00000000" w:rsidDel="00000000" w:rsidP="00000000" w:rsidRDefault="00000000" w:rsidRPr="00000000" w14:paraId="00000013">
      <w:pPr>
        <w:spacing w:line="360" w:lineRule="auto"/>
        <w:rPr>
          <w:b w:val="1"/>
        </w:rPr>
      </w:pPr>
      <w:r w:rsidDel="00000000" w:rsidR="00000000" w:rsidRPr="00000000">
        <w:rPr>
          <w:rtl w:val="0"/>
        </w:rPr>
      </w:r>
    </w:p>
    <w:p w:rsidR="00000000" w:rsidDel="00000000" w:rsidP="00000000" w:rsidRDefault="00000000" w:rsidRPr="00000000" w14:paraId="00000014">
      <w:pPr>
        <w:numPr>
          <w:ilvl w:val="0"/>
          <w:numId w:val="4"/>
        </w:numPr>
        <w:spacing w:line="360" w:lineRule="auto"/>
        <w:ind w:left="360"/>
        <w:rPr>
          <w:rFonts w:ascii="Arial" w:cs="Arial" w:eastAsia="Arial" w:hAnsi="Arial"/>
        </w:rPr>
      </w:pPr>
      <w:r w:rsidDel="00000000" w:rsidR="00000000" w:rsidRPr="00000000">
        <w:rPr>
          <w:rtl w:val="0"/>
        </w:rPr>
        <w:t xml:space="preserve">Children taking prescribed medication must be well enough to attend the setting.</w:t>
      </w:r>
    </w:p>
    <w:p w:rsidR="00000000" w:rsidDel="00000000" w:rsidP="00000000" w:rsidRDefault="00000000" w:rsidRPr="00000000" w14:paraId="00000015">
      <w:pPr>
        <w:numPr>
          <w:ilvl w:val="0"/>
          <w:numId w:val="4"/>
        </w:numPr>
        <w:spacing w:line="360" w:lineRule="auto"/>
        <w:ind w:left="360"/>
        <w:rPr>
          <w:rFonts w:ascii="Arial" w:cs="Arial" w:eastAsia="Arial" w:hAnsi="Arial"/>
        </w:rPr>
      </w:pPr>
      <w:r w:rsidDel="00000000" w:rsidR="00000000" w:rsidRPr="00000000">
        <w:rPr>
          <w:rtl w:val="0"/>
        </w:rPr>
        <w:t xml:space="preserve">We only usually administer medication when it has been prescribed for a child by a doctor (or other medically qualified person). It must be in-date and prescribed for the current condition. </w:t>
      </w:r>
    </w:p>
    <w:p w:rsidR="00000000" w:rsidDel="00000000" w:rsidP="00000000" w:rsidRDefault="00000000" w:rsidRPr="00000000" w14:paraId="00000016">
      <w:pPr>
        <w:numPr>
          <w:ilvl w:val="0"/>
          <w:numId w:val="4"/>
        </w:numPr>
        <w:pBdr>
          <w:top w:color="auto" w:space="0" w:sz="0" w:val="none"/>
          <w:left w:color="auto" w:space="0" w:sz="0" w:val="none"/>
          <w:bottom w:color="auto" w:space="0" w:sz="0" w:val="none"/>
          <w:right w:color="auto" w:space="0" w:sz="0" w:val="none"/>
          <w:between w:color="auto" w:space="0" w:sz="0" w:val="none"/>
        </w:pBdr>
        <w:spacing w:after="260" w:line="384.00000000000006" w:lineRule="auto"/>
        <w:ind w:left="360"/>
        <w:rPr>
          <w:rFonts w:ascii="Arial" w:cs="Arial" w:eastAsia="Arial" w:hAnsi="Arial"/>
        </w:rPr>
      </w:pPr>
      <w:r w:rsidDel="00000000" w:rsidR="00000000" w:rsidRPr="00000000">
        <w:rPr>
          <w:color w:val="222222"/>
          <w:rtl w:val="0"/>
        </w:rPr>
        <w:t xml:space="preserve">Please note that any medicine that has not been prescribed by a doctor will only be given if necessary and in accordance with the instructions.  We would respectfully ask that parents be reminded that staff have the right to refuse to administer medicines such as Calpol if the symptoms do not present during nursery hours.</w:t>
      </w:r>
      <w:r w:rsidDel="00000000" w:rsidR="00000000" w:rsidRPr="00000000">
        <w:rPr>
          <w:rtl w:val="0"/>
        </w:rPr>
      </w:r>
    </w:p>
    <w:p w:rsidR="00000000" w:rsidDel="00000000" w:rsidP="00000000" w:rsidRDefault="00000000" w:rsidRPr="00000000" w14:paraId="00000017">
      <w:pPr>
        <w:numPr>
          <w:ilvl w:val="0"/>
          <w:numId w:val="4"/>
        </w:numPr>
        <w:spacing w:line="360" w:lineRule="auto"/>
        <w:ind w:left="360"/>
        <w:rPr>
          <w:rFonts w:ascii="Arial" w:cs="Arial" w:eastAsia="Arial" w:hAnsi="Arial"/>
        </w:rPr>
      </w:pPr>
      <w:r w:rsidDel="00000000" w:rsidR="00000000" w:rsidRPr="00000000">
        <w:rPr>
          <w:rtl w:val="0"/>
        </w:rPr>
        <w:t xml:space="preserve">Children's prescribed medicines are stored in their original containers, are clearly labelled and are inaccessible to the children. On receiving the medication, the member of staff checks that it is in date and prescribed specifically for the current condition.</w:t>
      </w:r>
    </w:p>
    <w:p w:rsidR="00000000" w:rsidDel="00000000" w:rsidP="00000000" w:rsidRDefault="00000000" w:rsidRPr="00000000" w14:paraId="00000018">
      <w:pPr>
        <w:numPr>
          <w:ilvl w:val="0"/>
          <w:numId w:val="6"/>
        </w:numPr>
        <w:spacing w:line="360" w:lineRule="auto"/>
        <w:ind w:left="360"/>
        <w:rPr>
          <w:rFonts w:ascii="Arial" w:cs="Arial" w:eastAsia="Arial" w:hAnsi="Arial"/>
        </w:rPr>
      </w:pPr>
      <w:r w:rsidDel="00000000" w:rsidR="00000000" w:rsidRPr="00000000">
        <w:rPr>
          <w:rtl w:val="0"/>
        </w:rPr>
        <w:t xml:space="preserve">Parents must give prior written permission on EYLOG for the administration of medication. No prescribed medication may be given without these details being provided:</w:t>
      </w:r>
    </w:p>
    <w:p w:rsidR="00000000" w:rsidDel="00000000" w:rsidP="00000000" w:rsidRDefault="00000000" w:rsidRPr="00000000" w14:paraId="00000019">
      <w:pPr>
        <w:numPr>
          <w:ilvl w:val="0"/>
          <w:numId w:val="2"/>
        </w:numPr>
        <w:spacing w:line="360" w:lineRule="auto"/>
        <w:ind w:left="720" w:hanging="360"/>
        <w:rPr>
          <w:rFonts w:ascii="Arial" w:cs="Arial" w:eastAsia="Arial" w:hAnsi="Arial"/>
        </w:rPr>
      </w:pPr>
      <w:r w:rsidDel="00000000" w:rsidR="00000000" w:rsidRPr="00000000">
        <w:rPr>
          <w:rtl w:val="0"/>
        </w:rPr>
        <w:t xml:space="preserve">the full name of child and date of birth;</w:t>
      </w:r>
    </w:p>
    <w:p w:rsidR="00000000" w:rsidDel="00000000" w:rsidP="00000000" w:rsidRDefault="00000000" w:rsidRPr="00000000" w14:paraId="0000001A">
      <w:pPr>
        <w:numPr>
          <w:ilvl w:val="0"/>
          <w:numId w:val="2"/>
        </w:numPr>
        <w:spacing w:line="360" w:lineRule="auto"/>
        <w:ind w:left="720" w:hanging="360"/>
        <w:rPr>
          <w:rFonts w:ascii="Arial" w:cs="Arial" w:eastAsia="Arial" w:hAnsi="Arial"/>
        </w:rPr>
      </w:pPr>
      <w:r w:rsidDel="00000000" w:rsidR="00000000" w:rsidRPr="00000000">
        <w:rPr>
          <w:rtl w:val="0"/>
        </w:rPr>
        <w:t xml:space="preserve">the name of medication;</w:t>
      </w:r>
    </w:p>
    <w:p w:rsidR="00000000" w:rsidDel="00000000" w:rsidP="00000000" w:rsidRDefault="00000000" w:rsidRPr="00000000" w14:paraId="0000001B">
      <w:pPr>
        <w:numPr>
          <w:ilvl w:val="0"/>
          <w:numId w:val="2"/>
        </w:numPr>
        <w:spacing w:line="360" w:lineRule="auto"/>
        <w:ind w:left="720" w:hanging="360"/>
        <w:rPr>
          <w:rFonts w:ascii="Arial" w:cs="Arial" w:eastAsia="Arial" w:hAnsi="Arial"/>
        </w:rPr>
      </w:pPr>
      <w:r w:rsidDel="00000000" w:rsidR="00000000" w:rsidRPr="00000000">
        <w:rPr>
          <w:rtl w:val="0"/>
        </w:rPr>
        <w:t xml:space="preserve">who prescribed it;</w:t>
      </w:r>
    </w:p>
    <w:p w:rsidR="00000000" w:rsidDel="00000000" w:rsidP="00000000" w:rsidRDefault="00000000" w:rsidRPr="00000000" w14:paraId="0000001C">
      <w:pPr>
        <w:numPr>
          <w:ilvl w:val="0"/>
          <w:numId w:val="8"/>
        </w:numPr>
        <w:spacing w:line="360" w:lineRule="auto"/>
        <w:ind w:left="720" w:hanging="360"/>
        <w:rPr>
          <w:rFonts w:ascii="Arial" w:cs="Arial" w:eastAsia="Arial" w:hAnsi="Arial"/>
        </w:rPr>
      </w:pPr>
      <w:r w:rsidDel="00000000" w:rsidR="00000000" w:rsidRPr="00000000">
        <w:rPr>
          <w:rtl w:val="0"/>
        </w:rPr>
        <w:t xml:space="preserve">the dosage and times to be given in the setting;</w:t>
      </w:r>
    </w:p>
    <w:p w:rsidR="00000000" w:rsidDel="00000000" w:rsidP="00000000" w:rsidRDefault="00000000" w:rsidRPr="00000000" w14:paraId="0000001D">
      <w:pPr>
        <w:numPr>
          <w:ilvl w:val="0"/>
          <w:numId w:val="8"/>
        </w:numPr>
        <w:spacing w:line="360" w:lineRule="auto"/>
        <w:ind w:left="720" w:hanging="360"/>
        <w:rPr>
          <w:rFonts w:ascii="Arial" w:cs="Arial" w:eastAsia="Arial" w:hAnsi="Arial"/>
        </w:rPr>
      </w:pPr>
      <w:r w:rsidDel="00000000" w:rsidR="00000000" w:rsidRPr="00000000">
        <w:rPr>
          <w:rtl w:val="0"/>
        </w:rPr>
        <w:t xml:space="preserve">the method of administration;</w:t>
      </w:r>
    </w:p>
    <w:p w:rsidR="00000000" w:rsidDel="00000000" w:rsidP="00000000" w:rsidRDefault="00000000" w:rsidRPr="00000000" w14:paraId="0000001E">
      <w:pPr>
        <w:numPr>
          <w:ilvl w:val="0"/>
          <w:numId w:val="8"/>
        </w:numPr>
        <w:spacing w:line="360" w:lineRule="auto"/>
        <w:ind w:left="720" w:hanging="360"/>
        <w:rPr>
          <w:rFonts w:ascii="Arial" w:cs="Arial" w:eastAsia="Arial" w:hAnsi="Arial"/>
        </w:rPr>
      </w:pPr>
      <w:r w:rsidDel="00000000" w:rsidR="00000000" w:rsidRPr="00000000">
        <w:rPr>
          <w:rtl w:val="0"/>
        </w:rPr>
        <w:t xml:space="preserve">how the medication should be stored and its expiry date;</w:t>
      </w:r>
    </w:p>
    <w:p w:rsidR="00000000" w:rsidDel="00000000" w:rsidP="00000000" w:rsidRDefault="00000000" w:rsidRPr="00000000" w14:paraId="0000001F">
      <w:pPr>
        <w:numPr>
          <w:ilvl w:val="0"/>
          <w:numId w:val="8"/>
        </w:numPr>
        <w:spacing w:line="360" w:lineRule="auto"/>
        <w:ind w:left="720" w:hanging="360"/>
        <w:rPr>
          <w:rFonts w:ascii="Arial" w:cs="Arial" w:eastAsia="Arial" w:hAnsi="Arial"/>
        </w:rPr>
      </w:pPr>
      <w:r w:rsidDel="00000000" w:rsidR="00000000" w:rsidRPr="00000000">
        <w:rPr>
          <w:rtl w:val="0"/>
        </w:rPr>
        <w:t xml:space="preserve">any possible side effects that may be expected; and</w:t>
      </w:r>
    </w:p>
    <w:p w:rsidR="00000000" w:rsidDel="00000000" w:rsidP="00000000" w:rsidRDefault="00000000" w:rsidRPr="00000000" w14:paraId="00000020">
      <w:pPr>
        <w:numPr>
          <w:ilvl w:val="0"/>
          <w:numId w:val="8"/>
        </w:numPr>
        <w:spacing w:line="360" w:lineRule="auto"/>
        <w:ind w:left="720" w:hanging="360"/>
        <w:rPr>
          <w:rFonts w:ascii="Arial" w:cs="Arial" w:eastAsia="Arial" w:hAnsi="Arial"/>
        </w:rPr>
      </w:pPr>
      <w:r w:rsidDel="00000000" w:rsidR="00000000" w:rsidRPr="00000000">
        <w:rPr>
          <w:rtl w:val="0"/>
        </w:rPr>
        <w:t xml:space="preserve">the signature of the parent, their printed name and the date.</w:t>
      </w:r>
    </w:p>
    <w:p w:rsidR="00000000" w:rsidDel="00000000" w:rsidP="00000000" w:rsidRDefault="00000000" w:rsidRPr="00000000" w14:paraId="00000021">
      <w:pPr>
        <w:numPr>
          <w:ilvl w:val="0"/>
          <w:numId w:val="3"/>
        </w:numPr>
        <w:spacing w:line="360" w:lineRule="auto"/>
        <w:ind w:left="426" w:hanging="360"/>
        <w:rPr>
          <w:rFonts w:ascii="Arial" w:cs="Arial" w:eastAsia="Arial" w:hAnsi="Arial"/>
        </w:rPr>
      </w:pPr>
      <w:r w:rsidDel="00000000" w:rsidR="00000000" w:rsidRPr="00000000">
        <w:rPr>
          <w:rtl w:val="0"/>
        </w:rPr>
        <w:t xml:space="preserve">The medication will be administered by a level 3 qualified and first aid trained member of staff who will check the expiry date, the dosage, the time, the child's name and date of birth. This will be double checked by the witness. Both these members of staff will be responsible for the delivery of the medication to the child and both will sign the medication form on EYLOG. </w:t>
      </w:r>
    </w:p>
    <w:p w:rsidR="00000000" w:rsidDel="00000000" w:rsidP="00000000" w:rsidRDefault="00000000" w:rsidRPr="00000000" w14:paraId="00000022">
      <w:pPr>
        <w:numPr>
          <w:ilvl w:val="0"/>
          <w:numId w:val="3"/>
        </w:numPr>
        <w:spacing w:line="360" w:lineRule="auto"/>
        <w:ind w:left="426" w:hanging="360"/>
        <w:rPr>
          <w:rFonts w:ascii="Arial" w:cs="Arial" w:eastAsia="Arial" w:hAnsi="Arial"/>
        </w:rPr>
      </w:pPr>
      <w:r w:rsidDel="00000000" w:rsidR="00000000" w:rsidRPr="00000000">
        <w:rPr>
          <w:rtl w:val="0"/>
        </w:rPr>
        <w:t xml:space="preserve">The administration of medicine is recorded accurately on EYLOG each time it is given and is signed by the person administering the medication and a witness. Parents are sent the record electronically and asked to sign to acknowledge the administration of the medicine. </w:t>
      </w:r>
    </w:p>
    <w:p w:rsidR="00000000" w:rsidDel="00000000" w:rsidP="00000000" w:rsidRDefault="00000000" w:rsidRPr="00000000" w14:paraId="00000023">
      <w:pPr>
        <w:numPr>
          <w:ilvl w:val="0"/>
          <w:numId w:val="3"/>
        </w:numPr>
        <w:spacing w:line="360" w:lineRule="auto"/>
        <w:ind w:left="360"/>
        <w:rPr>
          <w:rFonts w:ascii="Arial" w:cs="Arial" w:eastAsia="Arial" w:hAnsi="Arial"/>
          <w:b w:val="0"/>
          <w:color w:val="000000"/>
        </w:rPr>
      </w:pPr>
      <w:r w:rsidDel="00000000" w:rsidR="00000000" w:rsidRPr="00000000">
        <w:rPr>
          <w:rtl w:val="0"/>
        </w:rPr>
        <w:t xml:space="preserve">If the administration of prescribed medication requires medical knowledge, we obtain individual training by a health professional.</w:t>
      </w:r>
    </w:p>
    <w:p w:rsidR="00000000" w:rsidDel="00000000" w:rsidP="00000000" w:rsidRDefault="00000000" w:rsidRPr="00000000" w14:paraId="00000024">
      <w:pPr>
        <w:numPr>
          <w:ilvl w:val="0"/>
          <w:numId w:val="3"/>
        </w:numPr>
        <w:spacing w:line="360" w:lineRule="auto"/>
        <w:ind w:left="360"/>
        <w:rPr>
          <w:rFonts w:ascii="Arial" w:cs="Arial" w:eastAsia="Arial" w:hAnsi="Arial"/>
          <w:b w:val="0"/>
          <w:color w:val="000000"/>
        </w:rPr>
      </w:pPr>
      <w:r w:rsidDel="00000000" w:rsidR="00000000" w:rsidRPr="00000000">
        <w:rPr>
          <w:rtl w:val="0"/>
        </w:rPr>
        <w:t xml:space="preserve">No child may self-administer. Where children are capable of understanding when they need medication, for example with asthma, they should be encouraged to tell a member of staff what they need. However, this does not replace staff vigilance in knowing and responding when a child requires medication. </w:t>
      </w:r>
    </w:p>
    <w:p w:rsidR="00000000" w:rsidDel="00000000" w:rsidP="00000000" w:rsidRDefault="00000000" w:rsidRPr="00000000" w14:paraId="00000025">
      <w:pPr>
        <w:spacing w:line="360" w:lineRule="auto"/>
        <w:ind w:left="360" w:firstLine="0"/>
        <w:rPr/>
      </w:pPr>
      <w:r w:rsidDel="00000000" w:rsidR="00000000" w:rsidRPr="00000000">
        <w:rPr>
          <w:rtl w:val="0"/>
        </w:rPr>
      </w:r>
    </w:p>
    <w:p w:rsidR="00000000" w:rsidDel="00000000" w:rsidP="00000000" w:rsidRDefault="00000000" w:rsidRPr="00000000" w14:paraId="00000026">
      <w:pPr>
        <w:spacing w:line="360" w:lineRule="auto"/>
        <w:ind w:left="360" w:firstLine="0"/>
        <w:rPr>
          <w:i w:val="1"/>
          <w:sz w:val="24"/>
          <w:szCs w:val="24"/>
        </w:rPr>
      </w:pPr>
      <w:r w:rsidDel="00000000" w:rsidR="00000000" w:rsidRPr="00000000">
        <w:rPr>
          <w:i w:val="1"/>
          <w:sz w:val="24"/>
          <w:szCs w:val="24"/>
          <w:rtl w:val="0"/>
        </w:rPr>
        <w:t xml:space="preserve">Calpol</w:t>
      </w:r>
    </w:p>
    <w:p w:rsidR="00000000" w:rsidDel="00000000" w:rsidP="00000000" w:rsidRDefault="00000000" w:rsidRPr="00000000" w14:paraId="00000027">
      <w:pPr>
        <w:numPr>
          <w:ilvl w:val="0"/>
          <w:numId w:val="4"/>
        </w:numPr>
        <w:spacing w:line="360" w:lineRule="auto"/>
        <w:ind w:left="360"/>
        <w:rPr>
          <w:rFonts w:ascii="Arial" w:cs="Arial" w:eastAsia="Arial" w:hAnsi="Arial"/>
        </w:rPr>
      </w:pPr>
      <w:r w:rsidDel="00000000" w:rsidR="00000000" w:rsidRPr="00000000">
        <w:rPr>
          <w:rtl w:val="0"/>
        </w:rPr>
        <w:t xml:space="preserve">Non-prescription medication, such as pain or fever relief (e.g. Calpol), may be administered in certain circumstances and by discretion of management, and only with prior written consent of the parent (EYLOG medicines form). </w:t>
      </w:r>
      <w:r w:rsidDel="00000000" w:rsidR="00000000" w:rsidRPr="00000000">
        <w:rPr>
          <w:rtl w:val="0"/>
        </w:rPr>
      </w:r>
    </w:p>
    <w:p w:rsidR="00000000" w:rsidDel="00000000" w:rsidP="00000000" w:rsidRDefault="00000000" w:rsidRPr="00000000" w14:paraId="00000028">
      <w:pPr>
        <w:numPr>
          <w:ilvl w:val="0"/>
          <w:numId w:val="4"/>
        </w:numPr>
        <w:spacing w:line="360" w:lineRule="auto"/>
        <w:ind w:left="360"/>
        <w:rPr>
          <w:rFonts w:ascii="Arial" w:cs="Arial" w:eastAsia="Arial" w:hAnsi="Arial"/>
        </w:rPr>
      </w:pPr>
      <w:r w:rsidDel="00000000" w:rsidR="00000000" w:rsidRPr="00000000">
        <w:rPr>
          <w:color w:val="222222"/>
          <w:rtl w:val="0"/>
        </w:rPr>
        <w:t xml:space="preserve">If a child requires Calpol in the setting parents will be contacted beforehand and asked to collect their child within half an hour. They will be asked… </w:t>
      </w:r>
    </w:p>
    <w:p w:rsidR="00000000" w:rsidDel="00000000" w:rsidP="00000000" w:rsidRDefault="00000000" w:rsidRPr="00000000" w14:paraId="00000029">
      <w:pPr>
        <w:spacing w:line="360" w:lineRule="auto"/>
        <w:ind w:left="360" w:firstLine="0"/>
        <w:rPr>
          <w:b w:val="1"/>
          <w:color w:val="222222"/>
        </w:rPr>
      </w:pPr>
      <w:r w:rsidDel="00000000" w:rsidR="00000000" w:rsidRPr="00000000">
        <w:rPr>
          <w:b w:val="1"/>
          <w:color w:val="222222"/>
          <w:rtl w:val="0"/>
        </w:rPr>
        <w:t xml:space="preserve">1, How many times has calpol been administered in the last 24hrs?</w:t>
      </w:r>
    </w:p>
    <w:p w:rsidR="00000000" w:rsidDel="00000000" w:rsidP="00000000" w:rsidRDefault="00000000" w:rsidRPr="00000000" w14:paraId="0000002A">
      <w:pPr>
        <w:spacing w:line="360" w:lineRule="auto"/>
        <w:ind w:left="360" w:firstLine="0"/>
        <w:rPr>
          <w:b w:val="1"/>
          <w:color w:val="222222"/>
        </w:rPr>
      </w:pPr>
      <w:r w:rsidDel="00000000" w:rsidR="00000000" w:rsidRPr="00000000">
        <w:rPr>
          <w:b w:val="1"/>
          <w:color w:val="222222"/>
          <w:rtl w:val="0"/>
        </w:rPr>
        <w:t xml:space="preserve">2, What time was calpol last administered? </w:t>
      </w:r>
    </w:p>
    <w:p w:rsidR="00000000" w:rsidDel="00000000" w:rsidP="00000000" w:rsidRDefault="00000000" w:rsidRPr="00000000" w14:paraId="0000002B">
      <w:pPr>
        <w:spacing w:line="360" w:lineRule="auto"/>
        <w:ind w:left="360" w:firstLine="0"/>
        <w:rPr>
          <w:b w:val="1"/>
          <w:color w:val="222222"/>
        </w:rPr>
      </w:pPr>
      <w:r w:rsidDel="00000000" w:rsidR="00000000" w:rsidRPr="00000000">
        <w:rPr>
          <w:b w:val="1"/>
          <w:color w:val="222222"/>
          <w:rtl w:val="0"/>
        </w:rPr>
        <w:t xml:space="preserve">3, Are you happy for us to administer calpol now?</w:t>
      </w:r>
    </w:p>
    <w:p w:rsidR="00000000" w:rsidDel="00000000" w:rsidP="00000000" w:rsidRDefault="00000000" w:rsidRPr="00000000" w14:paraId="0000002C">
      <w:pPr>
        <w:numPr>
          <w:ilvl w:val="0"/>
          <w:numId w:val="4"/>
        </w:numPr>
        <w:spacing w:line="360" w:lineRule="auto"/>
        <w:ind w:left="360"/>
        <w:rPr>
          <w:rFonts w:ascii="Arial" w:cs="Arial" w:eastAsia="Arial" w:hAnsi="Arial"/>
        </w:rPr>
      </w:pPr>
      <w:r w:rsidDel="00000000" w:rsidR="00000000" w:rsidRPr="00000000">
        <w:rPr>
          <w:color w:val="222222"/>
          <w:rtl w:val="0"/>
        </w:rPr>
        <w:t xml:space="preserve"> Consent forms will be checked to ensure that there is permission to give Calpol. </w:t>
      </w:r>
    </w:p>
    <w:p w:rsidR="00000000" w:rsidDel="00000000" w:rsidP="00000000" w:rsidRDefault="00000000" w:rsidRPr="00000000" w14:paraId="0000002D">
      <w:pPr>
        <w:numPr>
          <w:ilvl w:val="0"/>
          <w:numId w:val="4"/>
        </w:numPr>
        <w:spacing w:line="240" w:lineRule="auto"/>
        <w:ind w:left="360"/>
        <w:rPr>
          <w:color w:val="222222"/>
        </w:rPr>
      </w:pPr>
      <w:r w:rsidDel="00000000" w:rsidR="00000000" w:rsidRPr="00000000">
        <w:rPr>
          <w:color w:val="222222"/>
          <w:rtl w:val="0"/>
        </w:rPr>
        <w:t xml:space="preserve">The dose will be recorded on the EYLOG medicines form and sent to parents for a signature.</w:t>
      </w:r>
    </w:p>
    <w:p w:rsidR="00000000" w:rsidDel="00000000" w:rsidP="00000000" w:rsidRDefault="00000000" w:rsidRPr="00000000" w14:paraId="0000002E">
      <w:pPr>
        <w:spacing w:line="240" w:lineRule="auto"/>
        <w:ind w:left="360" w:firstLine="0"/>
        <w:rPr>
          <w:color w:val="222222"/>
        </w:rPr>
      </w:pPr>
      <w:r w:rsidDel="00000000" w:rsidR="00000000" w:rsidRPr="00000000">
        <w:rPr>
          <w:rtl w:val="0"/>
        </w:rPr>
      </w:r>
    </w:p>
    <w:p w:rsidR="00000000" w:rsidDel="00000000" w:rsidP="00000000" w:rsidRDefault="00000000" w:rsidRPr="00000000" w14:paraId="0000002F">
      <w:pPr>
        <w:numPr>
          <w:ilvl w:val="0"/>
          <w:numId w:val="4"/>
        </w:numPr>
        <w:pBdr>
          <w:top w:color="auto" w:space="0" w:sz="0" w:val="none"/>
          <w:left w:color="auto" w:space="0" w:sz="0" w:val="none"/>
          <w:bottom w:color="auto" w:space="0" w:sz="0" w:val="none"/>
          <w:right w:color="auto" w:space="0" w:sz="0" w:val="none"/>
          <w:between w:color="auto" w:space="0" w:sz="0" w:val="none"/>
        </w:pBdr>
        <w:spacing w:after="260" w:line="384.00000000000006" w:lineRule="auto"/>
        <w:ind w:left="360"/>
        <w:rPr>
          <w:rFonts w:ascii="Arial" w:cs="Arial" w:eastAsia="Arial" w:hAnsi="Arial"/>
        </w:rPr>
      </w:pPr>
      <w:r w:rsidDel="00000000" w:rsidR="00000000" w:rsidRPr="00000000">
        <w:rPr>
          <w:color w:val="222222"/>
          <w:rtl w:val="0"/>
        </w:rPr>
        <w:t xml:space="preserve">Emergency Calpol is stored on the premises.</w:t>
      </w:r>
    </w:p>
    <w:p w:rsidR="00000000" w:rsidDel="00000000" w:rsidP="00000000" w:rsidRDefault="00000000" w:rsidRPr="00000000" w14:paraId="00000030">
      <w:pPr>
        <w:numPr>
          <w:ilvl w:val="0"/>
          <w:numId w:val="4"/>
        </w:numPr>
        <w:pBdr>
          <w:top w:color="auto" w:space="0" w:sz="0" w:val="none"/>
          <w:left w:color="auto" w:space="0" w:sz="0" w:val="none"/>
          <w:bottom w:color="auto" w:space="0" w:sz="0" w:val="none"/>
          <w:right w:color="auto" w:space="0" w:sz="0" w:val="none"/>
          <w:between w:color="auto" w:space="0" w:sz="0" w:val="none"/>
        </w:pBdr>
        <w:spacing w:after="260" w:line="384.00000000000006" w:lineRule="auto"/>
        <w:ind w:left="360"/>
        <w:rPr>
          <w:rFonts w:ascii="Arial" w:cs="Arial" w:eastAsia="Arial" w:hAnsi="Arial"/>
        </w:rPr>
      </w:pPr>
      <w:r w:rsidDel="00000000" w:rsidR="00000000" w:rsidRPr="00000000">
        <w:rPr>
          <w:color w:val="222222"/>
          <w:rtl w:val="0"/>
        </w:rPr>
        <w:t xml:space="preserve">We appreciate that Calpol can be used to alleviate other symptoms including teething pain, in this situation we will only administer Calpol once.  We do ask that teething gels and crystals are used before Calpol.  The maximum dose we will ever give is 5ml of any paracetamol based medicine. Pre-School staff will only accept sachets of Calpol, each sachet will be counted and signed into Pre-school.</w:t>
      </w:r>
    </w:p>
    <w:p w:rsidR="00000000" w:rsidDel="00000000" w:rsidP="00000000" w:rsidRDefault="00000000" w:rsidRPr="00000000" w14:paraId="00000031">
      <w:pPr>
        <w:spacing w:line="360" w:lineRule="auto"/>
        <w:ind w:left="360" w:firstLine="0"/>
        <w:rPr/>
      </w:pPr>
      <w:r w:rsidDel="00000000" w:rsidR="00000000" w:rsidRPr="00000000">
        <w:rPr>
          <w:rtl w:val="0"/>
        </w:rPr>
      </w:r>
    </w:p>
    <w:p w:rsidR="00000000" w:rsidDel="00000000" w:rsidP="00000000" w:rsidRDefault="00000000" w:rsidRPr="00000000" w14:paraId="00000032">
      <w:pPr>
        <w:spacing w:line="360" w:lineRule="auto"/>
        <w:ind w:left="66" w:firstLine="0"/>
        <w:rPr/>
      </w:pPr>
      <w:r w:rsidDel="00000000" w:rsidR="00000000" w:rsidRPr="00000000">
        <w:rPr>
          <w:rtl w:val="0"/>
        </w:rPr>
      </w:r>
    </w:p>
    <w:p w:rsidR="00000000" w:rsidDel="00000000" w:rsidP="00000000" w:rsidRDefault="00000000" w:rsidRPr="00000000" w14:paraId="00000033">
      <w:pPr>
        <w:spacing w:line="360" w:lineRule="auto"/>
        <w:ind w:left="66" w:firstLine="0"/>
        <w:rPr/>
      </w:pPr>
      <w:r w:rsidDel="00000000" w:rsidR="00000000" w:rsidRPr="00000000">
        <w:rPr>
          <w:i w:val="1"/>
          <w:rtl w:val="0"/>
        </w:rPr>
        <w:t xml:space="preserve">Storage of medicines</w:t>
      </w:r>
      <w:r w:rsidDel="00000000" w:rsidR="00000000" w:rsidRPr="00000000">
        <w:rPr>
          <w:rtl w:val="0"/>
        </w:rPr>
      </w:r>
    </w:p>
    <w:p w:rsidR="00000000" w:rsidDel="00000000" w:rsidP="00000000" w:rsidRDefault="00000000" w:rsidRPr="00000000" w14:paraId="00000034">
      <w:pPr>
        <w:numPr>
          <w:ilvl w:val="0"/>
          <w:numId w:val="1"/>
        </w:numPr>
        <w:spacing w:line="360" w:lineRule="auto"/>
        <w:ind w:left="426" w:hanging="360"/>
        <w:rPr>
          <w:rFonts w:ascii="Arial" w:cs="Arial" w:eastAsia="Arial" w:hAnsi="Arial"/>
        </w:rPr>
      </w:pPr>
      <w:r w:rsidDel="00000000" w:rsidR="00000000" w:rsidRPr="00000000">
        <w:rPr>
          <w:rtl w:val="0"/>
        </w:rPr>
        <w:t xml:space="preserve">All medication is stored safely in a cupboard out of access of the children or refrigerated as required. Where the cupboard or refrigerator is not used solely for storing medicines, they are kept in a marked plastic box.</w:t>
      </w:r>
    </w:p>
    <w:p w:rsidR="00000000" w:rsidDel="00000000" w:rsidP="00000000" w:rsidRDefault="00000000" w:rsidRPr="00000000" w14:paraId="00000035">
      <w:pPr>
        <w:numPr>
          <w:ilvl w:val="0"/>
          <w:numId w:val="1"/>
        </w:numPr>
        <w:spacing w:line="360" w:lineRule="auto"/>
        <w:ind w:left="426" w:hanging="360"/>
        <w:rPr>
          <w:rFonts w:ascii="Arial" w:cs="Arial" w:eastAsia="Arial" w:hAnsi="Arial"/>
        </w:rPr>
      </w:pPr>
      <w:r w:rsidDel="00000000" w:rsidR="00000000" w:rsidRPr="00000000">
        <w:rPr>
          <w:rtl w:val="0"/>
        </w:rPr>
        <w:t xml:space="preserve">Staff ensure medicine is handed back at the end of the day to the parent.</w:t>
      </w:r>
    </w:p>
    <w:p w:rsidR="00000000" w:rsidDel="00000000" w:rsidP="00000000" w:rsidRDefault="00000000" w:rsidRPr="00000000" w14:paraId="00000036">
      <w:pPr>
        <w:numPr>
          <w:ilvl w:val="0"/>
          <w:numId w:val="1"/>
        </w:numPr>
        <w:spacing w:line="360" w:lineRule="auto"/>
        <w:ind w:left="426" w:hanging="360"/>
        <w:rPr>
          <w:rFonts w:ascii="Arial" w:cs="Arial" w:eastAsia="Arial" w:hAnsi="Arial"/>
          <w:i w:val="1"/>
        </w:rPr>
      </w:pPr>
      <w:r w:rsidDel="00000000" w:rsidR="00000000" w:rsidRPr="00000000">
        <w:rPr>
          <w:rtl w:val="0"/>
        </w:rPr>
        <w:t xml:space="preserve">For some conditions, medication may be kept in the setting to be administered on a regular or as-and-when- required basis. Staff check that any medication held in the setting, is in date and return any out-of-date medication back to the parent.</w:t>
      </w:r>
    </w:p>
    <w:p w:rsidR="00000000" w:rsidDel="00000000" w:rsidP="00000000" w:rsidRDefault="00000000" w:rsidRPr="00000000" w14:paraId="00000037">
      <w:pPr>
        <w:numPr>
          <w:ilvl w:val="0"/>
          <w:numId w:val="1"/>
        </w:numPr>
        <w:pBdr>
          <w:top w:color="7030a0" w:space="1" w:sz="4" w:val="single"/>
          <w:left w:color="7030a0" w:space="4" w:sz="4" w:val="single"/>
          <w:bottom w:color="7030a0" w:space="1" w:sz="4" w:val="single"/>
          <w:right w:color="7030a0" w:space="4" w:sz="4" w:val="single"/>
        </w:pBdr>
        <w:spacing w:line="360" w:lineRule="auto"/>
        <w:ind w:left="426" w:hanging="360"/>
        <w:rPr/>
      </w:pPr>
      <w:r w:rsidDel="00000000" w:rsidR="00000000" w:rsidRPr="00000000">
        <w:rPr>
          <w:rtl w:val="0"/>
        </w:rPr>
        <w:t xml:space="preserve">All medication is stored in the medicines cupboard in a labelled plastic box. </w:t>
      </w:r>
    </w:p>
    <w:p w:rsidR="00000000" w:rsidDel="00000000" w:rsidP="00000000" w:rsidRDefault="00000000" w:rsidRPr="00000000" w14:paraId="00000038">
      <w:pPr>
        <w:spacing w:line="360" w:lineRule="auto"/>
        <w:rPr>
          <w:i w:val="1"/>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i w:val="1"/>
          <w:rtl w:val="0"/>
        </w:rPr>
        <w:t xml:space="preserve">Children who have long term medical conditions and who may require ongoing medication</w:t>
      </w:r>
      <w:r w:rsidDel="00000000" w:rsidR="00000000" w:rsidRPr="00000000">
        <w:rPr>
          <w:rtl w:val="0"/>
        </w:rPr>
      </w:r>
    </w:p>
    <w:p w:rsidR="00000000" w:rsidDel="00000000" w:rsidP="00000000" w:rsidRDefault="00000000" w:rsidRPr="00000000" w14:paraId="0000003A">
      <w:pPr>
        <w:numPr>
          <w:ilvl w:val="0"/>
          <w:numId w:val="7"/>
        </w:numPr>
        <w:spacing w:line="360" w:lineRule="auto"/>
        <w:ind w:left="360"/>
        <w:rPr>
          <w:rFonts w:ascii="Arial" w:cs="Arial" w:eastAsia="Arial" w:hAnsi="Arial"/>
          <w:color w:val="000000"/>
        </w:rPr>
      </w:pPr>
      <w:r w:rsidDel="00000000" w:rsidR="00000000" w:rsidRPr="00000000">
        <w:rPr>
          <w:rtl w:val="0"/>
        </w:rPr>
        <w:t xml:space="preserve">We carry out a risk assessment for each child with a long term medical condition that requires on-going medication. This is the responsibility of our managers. Other medical or social care personnel may need to be involved in the risk assessment.</w:t>
      </w:r>
    </w:p>
    <w:p w:rsidR="00000000" w:rsidDel="00000000" w:rsidP="00000000" w:rsidRDefault="00000000" w:rsidRPr="00000000" w14:paraId="0000003B">
      <w:pPr>
        <w:numPr>
          <w:ilvl w:val="0"/>
          <w:numId w:val="7"/>
        </w:numPr>
        <w:spacing w:line="360" w:lineRule="auto"/>
        <w:ind w:left="360"/>
        <w:rPr>
          <w:rFonts w:ascii="Arial" w:cs="Arial" w:eastAsia="Arial" w:hAnsi="Arial"/>
          <w:color w:val="000000"/>
        </w:rPr>
      </w:pPr>
      <w:r w:rsidDel="00000000" w:rsidR="00000000" w:rsidRPr="00000000">
        <w:rPr>
          <w:rtl w:val="0"/>
        </w:rPr>
        <w:t xml:space="preserve">Parents will also contribute to a risk assessment. They should be shown around the setting, understand the routines and activities and point out anything which they think may be a risk factor for their child.</w:t>
      </w:r>
    </w:p>
    <w:p w:rsidR="00000000" w:rsidDel="00000000" w:rsidP="00000000" w:rsidRDefault="00000000" w:rsidRPr="00000000" w14:paraId="0000003C">
      <w:pPr>
        <w:numPr>
          <w:ilvl w:val="0"/>
          <w:numId w:val="7"/>
        </w:numPr>
        <w:spacing w:line="360" w:lineRule="auto"/>
        <w:ind w:left="360"/>
        <w:rPr>
          <w:rFonts w:ascii="Arial" w:cs="Arial" w:eastAsia="Arial" w:hAnsi="Arial"/>
          <w:color w:val="000000"/>
        </w:rPr>
      </w:pPr>
      <w:r w:rsidDel="00000000" w:rsidR="00000000" w:rsidRPr="00000000">
        <w:rPr>
          <w:rtl w:val="0"/>
        </w:rPr>
        <w:t xml:space="preserve">For some medical conditions, staff will need to have training in a basic understanding of the condition, as well as how the medication is to be administered correctly.</w:t>
      </w:r>
    </w:p>
    <w:p w:rsidR="00000000" w:rsidDel="00000000" w:rsidP="00000000" w:rsidRDefault="00000000" w:rsidRPr="00000000" w14:paraId="0000003D">
      <w:pPr>
        <w:numPr>
          <w:ilvl w:val="0"/>
          <w:numId w:val="7"/>
        </w:numPr>
        <w:spacing w:line="360" w:lineRule="auto"/>
        <w:ind w:left="360"/>
        <w:rPr>
          <w:rFonts w:ascii="Arial" w:cs="Arial" w:eastAsia="Arial" w:hAnsi="Arial"/>
          <w:color w:val="000000"/>
        </w:rPr>
      </w:pPr>
      <w:r w:rsidDel="00000000" w:rsidR="00000000" w:rsidRPr="00000000">
        <w:rPr>
          <w:rtl w:val="0"/>
        </w:rPr>
        <w:t xml:space="preserve">The risk assessment includes vigorous activities and any other activity that may give cause for concern regarding an individual child’s health needs.</w:t>
      </w:r>
    </w:p>
    <w:p w:rsidR="00000000" w:rsidDel="00000000" w:rsidP="00000000" w:rsidRDefault="00000000" w:rsidRPr="00000000" w14:paraId="0000003E">
      <w:pPr>
        <w:numPr>
          <w:ilvl w:val="0"/>
          <w:numId w:val="7"/>
        </w:numPr>
        <w:spacing w:line="360" w:lineRule="auto"/>
        <w:ind w:left="360"/>
        <w:rPr>
          <w:rFonts w:ascii="Arial" w:cs="Arial" w:eastAsia="Arial" w:hAnsi="Arial"/>
          <w:color w:val="000000"/>
        </w:rPr>
      </w:pPr>
      <w:r w:rsidDel="00000000" w:rsidR="00000000" w:rsidRPr="00000000">
        <w:rPr>
          <w:rtl w:val="0"/>
        </w:rPr>
        <w:t xml:space="preserve">The risk assessment includes arrangements for taking medicines on outings and advice is sought from the child’s GP if necessary where there are concerns.</w:t>
      </w:r>
    </w:p>
    <w:p w:rsidR="00000000" w:rsidDel="00000000" w:rsidP="00000000" w:rsidRDefault="00000000" w:rsidRPr="00000000" w14:paraId="0000003F">
      <w:pPr>
        <w:numPr>
          <w:ilvl w:val="0"/>
          <w:numId w:val="7"/>
        </w:numPr>
        <w:spacing w:line="360" w:lineRule="auto"/>
        <w:ind w:left="360"/>
        <w:rPr>
          <w:rFonts w:ascii="Arial" w:cs="Arial" w:eastAsia="Arial" w:hAnsi="Arial"/>
          <w:color w:val="000000"/>
        </w:rPr>
      </w:pPr>
      <w:r w:rsidDel="00000000" w:rsidR="00000000" w:rsidRPr="00000000">
        <w:rPr>
          <w:rtl w:val="0"/>
        </w:rPr>
        <w:t xml:space="preserve">An individual health plan for the child is drawn up with the parent; outlining the settings role and what information must be shared with other adults who care for the child.</w:t>
      </w:r>
    </w:p>
    <w:p w:rsidR="00000000" w:rsidDel="00000000" w:rsidP="00000000" w:rsidRDefault="00000000" w:rsidRPr="00000000" w14:paraId="00000040">
      <w:pPr>
        <w:numPr>
          <w:ilvl w:val="0"/>
          <w:numId w:val="7"/>
        </w:numPr>
        <w:spacing w:line="360" w:lineRule="auto"/>
        <w:ind w:left="360"/>
        <w:rPr>
          <w:rFonts w:ascii="Arial" w:cs="Arial" w:eastAsia="Arial" w:hAnsi="Arial"/>
          <w:color w:val="000000"/>
        </w:rPr>
      </w:pPr>
      <w:r w:rsidDel="00000000" w:rsidR="00000000" w:rsidRPr="00000000">
        <w:rPr>
          <w:rtl w:val="0"/>
        </w:rPr>
        <w:t xml:space="preserve">The individual health plan should include the measures to be taken in an emergency.</w:t>
      </w:r>
    </w:p>
    <w:p w:rsidR="00000000" w:rsidDel="00000000" w:rsidP="00000000" w:rsidRDefault="00000000" w:rsidRPr="00000000" w14:paraId="00000041">
      <w:pPr>
        <w:spacing w:line="360" w:lineRule="auto"/>
        <w:rPr/>
      </w:pPr>
      <w:r w:rsidDel="00000000" w:rsidR="00000000" w:rsidRPr="00000000">
        <w:rPr>
          <w:rtl w:val="0"/>
        </w:rPr>
        <w:t xml:space="preserve">We review the individual health plan every six months, or more frequently if necessary. This includes reviewing the medication, e.g. changes to the medication or the dosage, any side effects noted etc.</w:t>
      </w:r>
    </w:p>
    <w:p w:rsidR="00000000" w:rsidDel="00000000" w:rsidP="00000000" w:rsidRDefault="00000000" w:rsidRPr="00000000" w14:paraId="00000042">
      <w:pPr>
        <w:numPr>
          <w:ilvl w:val="0"/>
          <w:numId w:val="7"/>
        </w:numPr>
        <w:spacing w:line="360" w:lineRule="auto"/>
        <w:ind w:left="360"/>
        <w:rPr>
          <w:rFonts w:ascii="Arial" w:cs="Arial" w:eastAsia="Arial" w:hAnsi="Arial"/>
          <w:color w:val="000000"/>
        </w:rPr>
      </w:pPr>
      <w:r w:rsidDel="00000000" w:rsidR="00000000" w:rsidRPr="00000000">
        <w:rPr>
          <w:rtl w:val="0"/>
        </w:rPr>
        <w:t xml:space="preserve">Parents receive a copy of the individual health plan and each contributor, including the parent, signs it.</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i w:val="1"/>
          <w:rtl w:val="0"/>
        </w:rPr>
        <w:t xml:space="preserve">Managing medicines on trips and outings</w:t>
      </w:r>
      <w:r w:rsidDel="00000000" w:rsidR="00000000" w:rsidRPr="00000000">
        <w:rPr>
          <w:rtl w:val="0"/>
        </w:rPr>
      </w:r>
    </w:p>
    <w:p w:rsidR="00000000" w:rsidDel="00000000" w:rsidP="00000000" w:rsidRDefault="00000000" w:rsidRPr="00000000" w14:paraId="00000045">
      <w:pPr>
        <w:numPr>
          <w:ilvl w:val="0"/>
          <w:numId w:val="7"/>
        </w:numPr>
        <w:spacing w:line="360" w:lineRule="auto"/>
        <w:ind w:left="360"/>
        <w:rPr>
          <w:rFonts w:ascii="Arial" w:cs="Arial" w:eastAsia="Arial" w:hAnsi="Arial"/>
          <w:color w:val="000000"/>
        </w:rPr>
      </w:pPr>
      <w:r w:rsidDel="00000000" w:rsidR="00000000" w:rsidRPr="00000000">
        <w:rPr>
          <w:rtl w:val="0"/>
        </w:rPr>
        <w:t xml:space="preserve">If children on prescribed medication are going on outings, staff will undertake a risk assessment and act accordingly.  </w:t>
      </w:r>
    </w:p>
    <w:p w:rsidR="00000000" w:rsidDel="00000000" w:rsidP="00000000" w:rsidRDefault="00000000" w:rsidRPr="00000000" w14:paraId="00000046">
      <w:pPr>
        <w:numPr>
          <w:ilvl w:val="0"/>
          <w:numId w:val="7"/>
        </w:numPr>
        <w:spacing w:line="360" w:lineRule="auto"/>
        <w:ind w:left="360"/>
        <w:rPr>
          <w:rFonts w:ascii="Arial" w:cs="Arial" w:eastAsia="Arial" w:hAnsi="Arial"/>
          <w:color w:val="000000"/>
        </w:rPr>
      </w:pPr>
      <w:r w:rsidDel="00000000" w:rsidR="00000000" w:rsidRPr="00000000">
        <w:rPr>
          <w:rtl w:val="0"/>
        </w:rPr>
        <w:t xml:space="preserve">Medication for a child is taken in a sealed plastic box clearly labelled with the child’s name and the name of the medication. </w:t>
      </w:r>
    </w:p>
    <w:p w:rsidR="00000000" w:rsidDel="00000000" w:rsidP="00000000" w:rsidRDefault="00000000" w:rsidRPr="00000000" w14:paraId="00000047">
      <w:pPr>
        <w:numPr>
          <w:ilvl w:val="0"/>
          <w:numId w:val="7"/>
        </w:numPr>
        <w:spacing w:line="360" w:lineRule="auto"/>
        <w:ind w:left="360"/>
        <w:rPr>
          <w:rFonts w:ascii="Arial" w:cs="Arial" w:eastAsia="Arial" w:hAnsi="Arial"/>
          <w:color w:val="000000"/>
        </w:rPr>
      </w:pPr>
      <w:r w:rsidDel="00000000" w:rsidR="00000000" w:rsidRPr="00000000">
        <w:rPr>
          <w:rtl w:val="0"/>
        </w:rPr>
        <w:t xml:space="preserve">If a child on medication has to be taken to hospital, the child’s medication is taken in a sealed plastic box clearly labelled with the child’s name and the name of the </w:t>
      </w:r>
    </w:p>
    <w:p w:rsidR="00000000" w:rsidDel="00000000" w:rsidP="00000000" w:rsidRDefault="00000000" w:rsidRPr="00000000" w14:paraId="00000048">
      <w:pPr>
        <w:numPr>
          <w:ilvl w:val="0"/>
          <w:numId w:val="7"/>
        </w:numPr>
        <w:spacing w:line="360" w:lineRule="auto"/>
        <w:ind w:left="360"/>
        <w:rPr>
          <w:rFonts w:ascii="Arial" w:cs="Arial" w:eastAsia="Arial" w:hAnsi="Arial"/>
          <w:color w:val="000000"/>
        </w:rPr>
      </w:pPr>
      <w:r w:rsidDel="00000000" w:rsidR="00000000" w:rsidRPr="00000000">
        <w:rPr>
          <w:rtl w:val="0"/>
        </w:rPr>
        <w:t xml:space="preserve">This procedure should be read alongside the outings procedure.</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4B">
      <w:pPr>
        <w:spacing w:line="360" w:lineRule="auto"/>
        <w:rPr>
          <w:b w:val="1"/>
        </w:rPr>
      </w:pPr>
      <w:r w:rsidDel="00000000" w:rsidR="00000000" w:rsidRPr="00000000">
        <w:rPr>
          <w:rtl w:val="0"/>
        </w:rPr>
      </w:r>
    </w:p>
    <w:p w:rsidR="00000000" w:rsidDel="00000000" w:rsidP="00000000" w:rsidRDefault="00000000" w:rsidRPr="00000000" w14:paraId="0000004C">
      <w:pPr>
        <w:numPr>
          <w:ilvl w:val="0"/>
          <w:numId w:val="7"/>
        </w:numPr>
        <w:spacing w:line="360" w:lineRule="auto"/>
        <w:ind w:left="360"/>
        <w:rPr>
          <w:rFonts w:ascii="Arial" w:cs="Arial" w:eastAsia="Arial" w:hAnsi="Arial"/>
          <w:color w:val="000000"/>
        </w:rPr>
      </w:pPr>
      <w:r w:rsidDel="00000000" w:rsidR="00000000" w:rsidRPr="00000000">
        <w:rPr>
          <w:rtl w:val="0"/>
        </w:rPr>
        <w:t xml:space="preserve">The Human Medicines Regulations (2012)</w:t>
      </w:r>
    </w:p>
    <w:p w:rsidR="00000000" w:rsidDel="00000000" w:rsidP="00000000" w:rsidRDefault="00000000" w:rsidRPr="00000000" w14:paraId="0000004D">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4E">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4F">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1">
      <w:pPr>
        <w:spacing w:line="360" w:lineRule="auto"/>
        <w:ind w:left="360" w:firstLine="0"/>
        <w:rPr/>
      </w:pPr>
      <w:r w:rsidDel="00000000" w:rsidR="00000000" w:rsidRPr="00000000">
        <w:rPr>
          <w:rtl w:val="0"/>
        </w:rPr>
      </w:r>
    </w:p>
    <w:p w:rsidR="00000000" w:rsidDel="00000000" w:rsidP="00000000" w:rsidRDefault="00000000" w:rsidRPr="00000000" w14:paraId="00000052">
      <w:pPr>
        <w:tabs>
          <w:tab w:val="left" w:leader="none" w:pos="1605"/>
        </w:tabs>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53">
      <w:pPr>
        <w:spacing w:line="360" w:lineRule="auto"/>
        <w:ind w:left="360" w:firstLine="0"/>
        <w:rPr>
          <w:b w:val="1"/>
        </w:rPr>
      </w:pPr>
      <w:r w:rsidDel="00000000" w:rsidR="00000000" w:rsidRPr="00000000">
        <w:rPr>
          <w:rtl w:val="0"/>
        </w:rPr>
      </w:r>
    </w:p>
    <w:p w:rsidR="00000000" w:rsidDel="00000000" w:rsidP="00000000" w:rsidRDefault="00000000" w:rsidRPr="00000000" w14:paraId="00000054">
      <w:pPr>
        <w:numPr>
          <w:ilvl w:val="0"/>
          <w:numId w:val="5"/>
        </w:numPr>
        <w:spacing w:line="360" w:lineRule="auto"/>
        <w:ind w:left="360"/>
        <w:rPr>
          <w:rFonts w:ascii="Arial" w:cs="Arial" w:eastAsia="Arial" w:hAnsi="Arial"/>
          <w:color w:val="000000"/>
        </w:rPr>
      </w:pPr>
      <w:r w:rsidDel="00000000" w:rsidR="00000000" w:rsidRPr="00000000">
        <w:rPr>
          <w:rtl w:val="0"/>
        </w:rPr>
        <w:t xml:space="preserve">Medication Record (2013)</w:t>
      </w:r>
    </w:p>
    <w:p w:rsidR="00000000" w:rsidDel="00000000" w:rsidP="00000000" w:rsidRDefault="00000000" w:rsidRPr="00000000" w14:paraId="00000055">
      <w:pPr>
        <w:numPr>
          <w:ilvl w:val="0"/>
          <w:numId w:val="5"/>
        </w:numPr>
        <w:spacing w:line="360" w:lineRule="auto"/>
        <w:ind w:left="360"/>
      </w:pPr>
      <w:r w:rsidDel="00000000" w:rsidR="00000000" w:rsidRPr="00000000">
        <w:rPr>
          <w:rtl w:val="0"/>
        </w:rPr>
        <w:t xml:space="preserve">Daily Register and Outings Record (2012)</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6"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8064a2"/>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