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04</w:t>
        <w:tab/>
        <w:t xml:space="preserve">Health procedures</w:t>
      </w:r>
    </w:p>
    <w:p w:rsidR="00000000" w:rsidDel="00000000" w:rsidP="00000000" w:rsidRDefault="00000000" w:rsidRPr="00000000" w14:paraId="00000003">
      <w:pPr>
        <w:spacing w:after="120" w:before="12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04.1</w:t>
        <w:tab/>
        <w:t xml:space="preserve">Accidents and emergency treatment</w:t>
      </w:r>
    </w:p>
    <w:p w:rsidR="00000000" w:rsidDel="00000000" w:rsidP="00000000" w:rsidRDefault="00000000" w:rsidRPr="00000000" w14:paraId="00000004">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Room Leaders are  responsible for checking and stocking first aid box</w:t>
      </w:r>
      <w:r w:rsidDel="00000000" w:rsidR="00000000" w:rsidRPr="00000000">
        <w:rPr>
          <w:rtl w:val="0"/>
        </w:rPr>
      </w:r>
    </w:p>
    <w:p w:rsidR="00000000" w:rsidDel="00000000" w:rsidP="00000000" w:rsidRDefault="00000000" w:rsidRPr="00000000" w14:paraId="00000005">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setting provides care for children and promotes health by ensuring emergency and first aid treatment is given as required. There are also procedures for managing food allergies in section 03 Food safety and nutrition </w:t>
      </w:r>
      <w:r w:rsidDel="00000000" w:rsidR="00000000" w:rsidRPr="00000000">
        <w:rPr>
          <w:rFonts w:ascii="Arial" w:cs="Arial" w:eastAsia="Arial" w:hAnsi="Arial"/>
          <w:sz w:val="22"/>
          <w:szCs w:val="22"/>
          <w:rtl w:val="0"/>
        </w:rPr>
        <w:t xml:space="preserve">and 04 Health.</w:t>
      </w:r>
    </w:p>
    <w:p w:rsidR="00000000" w:rsidDel="00000000" w:rsidP="00000000" w:rsidRDefault="00000000" w:rsidRPr="00000000" w14:paraId="00000006">
      <w:pPr>
        <w:numPr>
          <w:ilvl w:val="0"/>
          <w:numId w:val="1"/>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Parents/carers' consent to emergency medical treatment consent on registration. </w:t>
      </w:r>
    </w:p>
    <w:p w:rsidR="00000000" w:rsidDel="00000000" w:rsidP="00000000" w:rsidRDefault="00000000" w:rsidRPr="00000000" w14:paraId="00000007">
      <w:pPr>
        <w:numPr>
          <w:ilvl w:val="0"/>
          <w:numId w:val="1"/>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At least one person who has a current paediatric first aid (PFA) certificate </w:t>
      </w:r>
      <w:r w:rsidDel="00000000" w:rsidR="00000000" w:rsidRPr="00000000">
        <w:rPr>
          <w:rFonts w:ascii="Arial" w:cs="Arial" w:eastAsia="Arial" w:hAnsi="Arial"/>
          <w:b w:val="1"/>
          <w:sz w:val="22"/>
          <w:szCs w:val="22"/>
          <w:rtl w:val="0"/>
        </w:rPr>
        <w:t xml:space="preserve">must</w:t>
      </w:r>
      <w:r w:rsidDel="00000000" w:rsidR="00000000" w:rsidRPr="00000000">
        <w:rPr>
          <w:rFonts w:ascii="Arial" w:cs="Arial" w:eastAsia="Arial" w:hAnsi="Arial"/>
          <w:sz w:val="22"/>
          <w:szCs w:val="22"/>
          <w:rtl w:val="0"/>
        </w:rPr>
        <w:t xml:space="preserve"> always be on the premises and available when children are on the premises and must accompany children on outings, who regularly update their training. </w:t>
      </w:r>
      <w:r w:rsidDel="00000000" w:rsidR="00000000" w:rsidRPr="00000000">
        <w:rPr>
          <w:rFonts w:ascii="Arial" w:cs="Arial" w:eastAsia="Arial" w:hAnsi="Arial"/>
          <w:sz w:val="22"/>
          <w:szCs w:val="22"/>
          <w:rtl w:val="0"/>
        </w:rPr>
        <w:t xml:space="preserve">We consider the number of children, staff, staff breaks and the layout of our setting to ensure that a paediatric first aider is always available and can respond to emergencies.  </w:t>
      </w:r>
      <w:r w:rsidDel="00000000" w:rsidR="00000000" w:rsidRPr="00000000">
        <w:rPr>
          <w:rFonts w:ascii="Arial" w:cs="Arial" w:eastAsia="Arial" w:hAnsi="Arial"/>
          <w:sz w:val="22"/>
          <w:szCs w:val="22"/>
          <w:rtl w:val="0"/>
        </w:rPr>
        <w:t xml:space="preserve">We ensure that the training provider who delivers PFA training to our staff are competent.</w:t>
      </w:r>
    </w:p>
    <w:p w:rsidR="00000000" w:rsidDel="00000000" w:rsidP="00000000" w:rsidRDefault="00000000" w:rsidRPr="00000000" w14:paraId="00000008">
      <w:pPr>
        <w:numPr>
          <w:ilvl w:val="0"/>
          <w:numId w:val="1"/>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Students and trainees that have PFA training may be included in ratios at the level below their level of study if we are satisfied that they are competent and responsible. </w:t>
      </w:r>
    </w:p>
    <w:p w:rsidR="00000000" w:rsidDel="00000000" w:rsidP="00000000" w:rsidRDefault="00000000" w:rsidRPr="00000000" w14:paraId="00000009">
      <w:pPr>
        <w:numPr>
          <w:ilvl w:val="0"/>
          <w:numId w:val="1"/>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First Aid certificates are renewed at least every three years. In line with the EYFS, </w:t>
      </w:r>
      <w:r w:rsidDel="00000000" w:rsidR="00000000" w:rsidRPr="00000000">
        <w:rPr>
          <w:rFonts w:ascii="Arial" w:cs="Arial" w:eastAsia="Arial" w:hAnsi="Arial"/>
          <w:sz w:val="22"/>
          <w:szCs w:val="22"/>
          <w:rtl w:val="0"/>
        </w:rPr>
        <w:t xml:space="preserve">all staff who obtained a level 2 and/or level 3 qualification since 30 June 2016 must obtain a PFA qualification within three months of starting work to be counted in ratios. </w:t>
      </w:r>
    </w:p>
    <w:p w:rsidR="00000000" w:rsidDel="00000000" w:rsidP="00000000" w:rsidRDefault="00000000" w:rsidRPr="00000000" w14:paraId="0000000A">
      <w:pPr>
        <w:numPr>
          <w:ilvl w:val="0"/>
          <w:numId w:val="1"/>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members of staff know the location of First Aid boxes, the contents of which are in line with St John’s Ambulance recommendations as follows:</w:t>
      </w:r>
    </w:p>
    <w:p w:rsidR="00000000" w:rsidDel="00000000" w:rsidP="00000000" w:rsidRDefault="00000000" w:rsidRPr="00000000" w14:paraId="0000000B">
      <w:pPr>
        <w:numPr>
          <w:ilvl w:val="0"/>
          <w:numId w:val="4"/>
        </w:numPr>
        <w:spacing w:after="120" w:before="120" w:line="360" w:lineRule="auto"/>
        <w:ind w:left="717" w:hanging="360"/>
        <w:jc w:val="both"/>
        <w:rPr/>
      </w:pPr>
      <w:r w:rsidDel="00000000" w:rsidR="00000000" w:rsidRPr="00000000">
        <w:rPr>
          <w:rFonts w:ascii="Arial" w:cs="Arial" w:eastAsia="Arial" w:hAnsi="Arial"/>
          <w:sz w:val="22"/>
          <w:szCs w:val="22"/>
          <w:rtl w:val="0"/>
        </w:rPr>
        <w:t xml:space="preserve">20 individually wrapped sterile plasters (assorted sizes)</w:t>
      </w:r>
      <w:r w:rsidDel="00000000" w:rsidR="00000000" w:rsidRPr="00000000">
        <w:rPr>
          <w:rtl w:val="0"/>
        </w:rPr>
      </w:r>
    </w:p>
    <w:p w:rsidR="00000000" w:rsidDel="00000000" w:rsidP="00000000" w:rsidRDefault="00000000" w:rsidRPr="00000000" w14:paraId="0000000C">
      <w:pPr>
        <w:numPr>
          <w:ilvl w:val="0"/>
          <w:numId w:val="4"/>
        </w:numPr>
        <w:spacing w:after="120" w:before="120" w:line="360" w:lineRule="auto"/>
        <w:ind w:left="717" w:hanging="360"/>
        <w:jc w:val="both"/>
        <w:rPr/>
      </w:pPr>
      <w:r w:rsidDel="00000000" w:rsidR="00000000" w:rsidRPr="00000000">
        <w:rPr>
          <w:rFonts w:ascii="Arial" w:cs="Arial" w:eastAsia="Arial" w:hAnsi="Arial"/>
          <w:sz w:val="22"/>
          <w:szCs w:val="22"/>
          <w:rtl w:val="0"/>
        </w:rPr>
        <w:t xml:space="preserve">2 sterile eye pads</w:t>
      </w:r>
      <w:r w:rsidDel="00000000" w:rsidR="00000000" w:rsidRPr="00000000">
        <w:rPr>
          <w:rtl w:val="0"/>
        </w:rPr>
      </w:r>
    </w:p>
    <w:p w:rsidR="00000000" w:rsidDel="00000000" w:rsidP="00000000" w:rsidRDefault="00000000" w:rsidRPr="00000000" w14:paraId="0000000D">
      <w:pPr>
        <w:numPr>
          <w:ilvl w:val="0"/>
          <w:numId w:val="4"/>
        </w:numPr>
        <w:spacing w:after="120" w:before="120" w:line="360" w:lineRule="auto"/>
        <w:ind w:left="717" w:hanging="360"/>
        <w:jc w:val="both"/>
        <w:rPr/>
      </w:pPr>
      <w:r w:rsidDel="00000000" w:rsidR="00000000" w:rsidRPr="00000000">
        <w:rPr>
          <w:rFonts w:ascii="Arial" w:cs="Arial" w:eastAsia="Arial" w:hAnsi="Arial"/>
          <w:sz w:val="22"/>
          <w:szCs w:val="22"/>
          <w:rtl w:val="0"/>
        </w:rPr>
        <w:t xml:space="preserve">4 individually wrapped triangular bandages (preferably sterile)</w:t>
      </w:r>
      <w:r w:rsidDel="00000000" w:rsidR="00000000" w:rsidRPr="00000000">
        <w:rPr>
          <w:rtl w:val="0"/>
        </w:rPr>
      </w:r>
    </w:p>
    <w:p w:rsidR="00000000" w:rsidDel="00000000" w:rsidP="00000000" w:rsidRDefault="00000000" w:rsidRPr="00000000" w14:paraId="0000000E">
      <w:pPr>
        <w:numPr>
          <w:ilvl w:val="0"/>
          <w:numId w:val="4"/>
        </w:numPr>
        <w:spacing w:after="120" w:before="120" w:line="360" w:lineRule="auto"/>
        <w:ind w:left="717" w:hanging="360"/>
        <w:jc w:val="both"/>
        <w:rPr/>
      </w:pPr>
      <w:r w:rsidDel="00000000" w:rsidR="00000000" w:rsidRPr="00000000">
        <w:rPr>
          <w:rFonts w:ascii="Arial" w:cs="Arial" w:eastAsia="Arial" w:hAnsi="Arial"/>
          <w:sz w:val="22"/>
          <w:szCs w:val="22"/>
          <w:rtl w:val="0"/>
        </w:rPr>
        <w:t xml:space="preserve">6 safety pins</w:t>
      </w:r>
      <w:r w:rsidDel="00000000" w:rsidR="00000000" w:rsidRPr="00000000">
        <w:rPr>
          <w:rtl w:val="0"/>
        </w:rPr>
      </w:r>
    </w:p>
    <w:p w:rsidR="00000000" w:rsidDel="00000000" w:rsidP="00000000" w:rsidRDefault="00000000" w:rsidRPr="00000000" w14:paraId="0000000F">
      <w:pPr>
        <w:numPr>
          <w:ilvl w:val="0"/>
          <w:numId w:val="4"/>
        </w:numPr>
        <w:spacing w:after="120" w:before="120" w:line="360" w:lineRule="auto"/>
        <w:ind w:left="717" w:hanging="360"/>
        <w:jc w:val="both"/>
        <w:rPr/>
      </w:pPr>
      <w:r w:rsidDel="00000000" w:rsidR="00000000" w:rsidRPr="00000000">
        <w:rPr>
          <w:rFonts w:ascii="Arial" w:cs="Arial" w:eastAsia="Arial" w:hAnsi="Arial"/>
          <w:sz w:val="22"/>
          <w:szCs w:val="22"/>
          <w:rtl w:val="0"/>
        </w:rPr>
        <w:t xml:space="preserve"> 2 large, individually wrapped, sterile, un-medicated wound dressings</w:t>
      </w:r>
      <w:r w:rsidDel="00000000" w:rsidR="00000000" w:rsidRPr="00000000">
        <w:rPr>
          <w:rtl w:val="0"/>
        </w:rPr>
      </w:r>
    </w:p>
    <w:p w:rsidR="00000000" w:rsidDel="00000000" w:rsidP="00000000" w:rsidRDefault="00000000" w:rsidRPr="00000000" w14:paraId="00000010">
      <w:pPr>
        <w:numPr>
          <w:ilvl w:val="0"/>
          <w:numId w:val="4"/>
        </w:numPr>
        <w:spacing w:after="120" w:before="120" w:line="360" w:lineRule="auto"/>
        <w:ind w:left="717" w:hanging="360"/>
        <w:jc w:val="both"/>
        <w:rPr/>
      </w:pPr>
      <w:r w:rsidDel="00000000" w:rsidR="00000000" w:rsidRPr="00000000">
        <w:rPr>
          <w:rFonts w:ascii="Arial" w:cs="Arial" w:eastAsia="Arial" w:hAnsi="Arial"/>
          <w:sz w:val="22"/>
          <w:szCs w:val="22"/>
          <w:rtl w:val="0"/>
        </w:rPr>
        <w:t xml:space="preserve">6 medium, individually wrapped, sterile, un-medicated wound dressings</w:t>
      </w:r>
      <w:r w:rsidDel="00000000" w:rsidR="00000000" w:rsidRPr="00000000">
        <w:rPr>
          <w:rtl w:val="0"/>
        </w:rPr>
      </w:r>
    </w:p>
    <w:p w:rsidR="00000000" w:rsidDel="00000000" w:rsidP="00000000" w:rsidRDefault="00000000" w:rsidRPr="00000000" w14:paraId="00000011">
      <w:pPr>
        <w:numPr>
          <w:ilvl w:val="0"/>
          <w:numId w:val="4"/>
        </w:numPr>
        <w:spacing w:after="120" w:before="120" w:line="360" w:lineRule="auto"/>
        <w:ind w:left="717"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pair of disposable gloves</w:t>
      </w:r>
    </w:p>
    <w:p w:rsidR="00000000" w:rsidDel="00000000" w:rsidP="00000000" w:rsidRDefault="00000000" w:rsidRPr="00000000" w14:paraId="00000012">
      <w:pPr>
        <w:numPr>
          <w:ilvl w:val="0"/>
          <w:numId w:val="4"/>
        </w:numPr>
        <w:spacing w:after="120" w:before="120" w:line="360" w:lineRule="auto"/>
        <w:ind w:left="717"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adhesive tape</w:t>
      </w:r>
    </w:p>
    <w:p w:rsidR="00000000" w:rsidDel="00000000" w:rsidP="00000000" w:rsidRDefault="00000000" w:rsidRPr="00000000" w14:paraId="00000013">
      <w:pPr>
        <w:numPr>
          <w:ilvl w:val="0"/>
          <w:numId w:val="4"/>
        </w:numPr>
        <w:spacing w:after="120" w:before="120" w:line="360" w:lineRule="auto"/>
        <w:ind w:left="717"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plastic face shield (optional)</w:t>
      </w:r>
    </w:p>
    <w:p w:rsidR="00000000" w:rsidDel="00000000" w:rsidP="00000000" w:rsidRDefault="00000000" w:rsidRPr="00000000" w14:paraId="00000014">
      <w:pPr>
        <w:numPr>
          <w:ilvl w:val="0"/>
          <w:numId w:val="5"/>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 other item is stored in a First Aid box.</w:t>
      </w:r>
    </w:p>
    <w:p w:rsidR="00000000" w:rsidDel="00000000" w:rsidP="00000000" w:rsidRDefault="00000000" w:rsidRPr="00000000" w14:paraId="00000015">
      <w:pPr>
        <w:numPr>
          <w:ilvl w:val="0"/>
          <w:numId w:val="5"/>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Vinyl single use gloves are also kept near to (not in) the box, as well as a thermometer.</w:t>
      </w:r>
    </w:p>
    <w:p w:rsidR="00000000" w:rsidDel="00000000" w:rsidP="00000000" w:rsidRDefault="00000000" w:rsidRPr="00000000" w14:paraId="00000016">
      <w:pPr>
        <w:numPr>
          <w:ilvl w:val="0"/>
          <w:numId w:val="5"/>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There is a named person in the setting who is responsible for checking and replenishing the First Aid Box contents.</w:t>
      </w:r>
    </w:p>
    <w:p w:rsidR="00000000" w:rsidDel="00000000" w:rsidP="00000000" w:rsidRDefault="00000000" w:rsidRPr="00000000" w14:paraId="00000017">
      <w:pPr>
        <w:numPr>
          <w:ilvl w:val="0"/>
          <w:numId w:val="5"/>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supply of ice packs are kept in the milk kitchen and main kitchen fridges.</w:t>
      </w:r>
    </w:p>
    <w:p w:rsidR="00000000" w:rsidDel="00000000" w:rsidP="00000000" w:rsidRDefault="00000000" w:rsidRPr="00000000" w14:paraId="00000018">
      <w:pPr>
        <w:numPr>
          <w:ilvl w:val="0"/>
          <w:numId w:val="5"/>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 minor injuries and accidents, First Aid treatment is given by a qualified first aider; the event is recorded in the setting’s Accident Record book or digital recording system. Parents/carers may have a photocopy of the accident form on request.</w:t>
      </w:r>
    </w:p>
    <w:p w:rsidR="00000000" w:rsidDel="00000000" w:rsidP="00000000" w:rsidRDefault="00000000" w:rsidRPr="00000000" w14:paraId="00000019">
      <w:pPr>
        <w:numPr>
          <w:ilvl w:val="0"/>
          <w:numId w:val="5"/>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the event of minor injuries or accidents, parents/carers are normally informed when they collect their child, unless the child is unduly upset, or members of staff have any concerns about the injury. In which case they will contact the parent for clarification of what they would like to do, i.e. collect the child or take them home and seek further advice from NHS 111. </w:t>
      </w:r>
    </w:p>
    <w:p w:rsidR="00000000" w:rsidDel="00000000" w:rsidP="00000000" w:rsidRDefault="00000000" w:rsidRPr="00000000" w14:paraId="0000001A">
      <w:pPr>
        <w:spacing w:after="120" w:before="120"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Serious accidents or injuries</w:t>
      </w:r>
    </w:p>
    <w:p w:rsidR="00000000" w:rsidDel="00000000" w:rsidP="00000000" w:rsidRDefault="00000000" w:rsidRPr="00000000" w14:paraId="0000001B">
      <w:pPr>
        <w:numPr>
          <w:ilvl w:val="0"/>
          <w:numId w:val="2"/>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 ambulance is called for children requiring emergency treatment.</w:t>
      </w:r>
    </w:p>
    <w:p w:rsidR="00000000" w:rsidDel="00000000" w:rsidP="00000000" w:rsidRDefault="00000000" w:rsidRPr="00000000" w14:paraId="0000001C">
      <w:pPr>
        <w:numPr>
          <w:ilvl w:val="0"/>
          <w:numId w:val="2"/>
        </w:numPr>
        <w:spacing w:after="120" w:before="120" w:line="360" w:lineRule="auto"/>
        <w:ind w:left="360" w:hanging="360"/>
        <w:jc w:val="both"/>
        <w:rPr>
          <w:sz w:val="22"/>
          <w:szCs w:val="22"/>
        </w:rPr>
      </w:pPr>
      <w:r w:rsidDel="00000000" w:rsidR="00000000" w:rsidRPr="00000000">
        <w:rPr>
          <w:rFonts w:ascii="Arial" w:cs="Arial" w:eastAsia="Arial" w:hAnsi="Arial"/>
          <w:sz w:val="22"/>
          <w:szCs w:val="22"/>
          <w:rtl w:val="0"/>
        </w:rPr>
        <w:t xml:space="preserve">First aid is given until the ambulance arrives on scene. If at any point it is suspected that the child has died, 06.7 Death of a child on site procedure is implemented and the police are called immediately.</w:t>
      </w:r>
      <w:r w:rsidDel="00000000" w:rsidR="00000000" w:rsidRPr="00000000">
        <w:rPr>
          <w:rtl w:val="0"/>
        </w:rPr>
      </w:r>
    </w:p>
    <w:p w:rsidR="00000000" w:rsidDel="00000000" w:rsidP="00000000" w:rsidRDefault="00000000" w:rsidRPr="00000000" w14:paraId="0000001D">
      <w:pPr>
        <w:numPr>
          <w:ilvl w:val="0"/>
          <w:numId w:val="2"/>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registration form is taken to the hospital with the child.</w:t>
      </w:r>
    </w:p>
    <w:p w:rsidR="00000000" w:rsidDel="00000000" w:rsidP="00000000" w:rsidRDefault="00000000" w:rsidRPr="00000000" w14:paraId="0000001E">
      <w:pPr>
        <w:numPr>
          <w:ilvl w:val="0"/>
          <w:numId w:val="2"/>
        </w:numPr>
        <w:spacing w:after="120" w:before="120" w:line="360" w:lineRule="auto"/>
        <w:ind w:left="360" w:hanging="36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Parents/carers are contacted and informed of what has happened and where their child is being taken to. </w:t>
      </w:r>
      <w:r w:rsidDel="00000000" w:rsidR="00000000" w:rsidRPr="00000000">
        <w:rPr>
          <w:rtl w:val="0"/>
        </w:rPr>
      </w:r>
    </w:p>
    <w:p w:rsidR="00000000" w:rsidDel="00000000" w:rsidP="00000000" w:rsidRDefault="00000000" w:rsidRPr="00000000" w14:paraId="0000001F">
      <w:pPr>
        <w:numPr>
          <w:ilvl w:val="0"/>
          <w:numId w:val="2"/>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the parents/carers do not arrive at the setting before the ambulance sets off for the hospital, a member of staff accompanies the child and remains with them until the parent/carer arrives. </w:t>
      </w:r>
      <w:r w:rsidDel="00000000" w:rsidR="00000000" w:rsidRPr="00000000">
        <w:rPr>
          <w:rtl w:val="0"/>
        </w:rPr>
      </w:r>
    </w:p>
    <w:p w:rsidR="00000000" w:rsidDel="00000000" w:rsidP="00000000" w:rsidRDefault="00000000" w:rsidRPr="00000000" w14:paraId="00000020">
      <w:pPr>
        <w:spacing w:after="120" w:before="120"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Recording and reporting</w:t>
      </w:r>
    </w:p>
    <w:p w:rsidR="00000000" w:rsidDel="00000000" w:rsidP="00000000" w:rsidRDefault="00000000" w:rsidRPr="00000000" w14:paraId="00000021">
      <w:pPr>
        <w:numPr>
          <w:ilvl w:val="0"/>
          <w:numId w:val="3"/>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the event of a serious accident, injury, or serious illness, the setting manager notifies the owner/trustees/committee using 6.1c Confidential Safeguarding Incident report form, or other agreed reporting format, as soon as possible.</w:t>
      </w:r>
      <w:r w:rsidDel="00000000" w:rsidR="00000000" w:rsidRPr="00000000">
        <w:rPr>
          <w:rtl w:val="0"/>
        </w:rPr>
      </w:r>
    </w:p>
    <w:p w:rsidR="00000000" w:rsidDel="00000000" w:rsidP="00000000" w:rsidRDefault="00000000" w:rsidRPr="00000000" w14:paraId="00000022">
      <w:pPr>
        <w:numPr>
          <w:ilvl w:val="0"/>
          <w:numId w:val="3"/>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required, a RIDDOR form is completed; one copy is sent to the parent/carer, one for the child’s file and one for the local authority Health and Safety Officer.</w:t>
      </w:r>
    </w:p>
    <w:p w:rsidR="00000000" w:rsidDel="00000000" w:rsidP="00000000" w:rsidRDefault="00000000" w:rsidRPr="00000000" w14:paraId="00000023">
      <w:pPr>
        <w:numPr>
          <w:ilvl w:val="0"/>
          <w:numId w:val="3"/>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owners//trustees/committee are notified by the setting manager of any serious accident or injury to, or serious illness of, or the death of, any child whilst in their care to be able to notify Ofsted and any advice given will be acted upon. Notification to Ofsted is made as soon as is reasonably practicable and always within 14 days of the incident occurring. The designated person will, after consultation with the owners/directors/trustees, inform local child protection agencies of these events</w:t>
      </w:r>
    </w:p>
    <w:p w:rsidR="00000000" w:rsidDel="00000000" w:rsidP="00000000" w:rsidRDefault="00000000" w:rsidRPr="00000000" w14:paraId="00000024">
      <w:pPr>
        <w:spacing w:after="120" w:before="120"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Further guidance</w:t>
      </w:r>
    </w:p>
    <w:p w:rsidR="00000000" w:rsidDel="00000000" w:rsidP="00000000" w:rsidRDefault="00000000" w:rsidRPr="00000000" w14:paraId="00000025">
      <w:pPr>
        <w:spacing w:after="120" w:before="120" w:line="360" w:lineRule="auto"/>
        <w:jc w:val="both"/>
        <w:rPr>
          <w:rFonts w:ascii="Arial" w:cs="Arial" w:eastAsia="Arial" w:hAnsi="Arial"/>
          <w:b w:val="1"/>
          <w:sz w:val="28"/>
          <w:szCs w:val="28"/>
        </w:rPr>
      </w:pPr>
      <w:hyperlink r:id="rId8">
        <w:r w:rsidDel="00000000" w:rsidR="00000000" w:rsidRPr="00000000">
          <w:rPr>
            <w:rFonts w:ascii="Arial" w:cs="Arial" w:eastAsia="Arial" w:hAnsi="Arial"/>
            <w:sz w:val="22"/>
            <w:szCs w:val="22"/>
            <w:u w:val="single"/>
            <w:rtl w:val="0"/>
          </w:rPr>
          <w:t xml:space="preserve">Accident Record</w:t>
        </w:r>
      </w:hyperlink>
      <w:r w:rsidDel="00000000" w:rsidR="00000000" w:rsidRPr="00000000">
        <w:rPr>
          <w:rFonts w:ascii="Arial" w:cs="Arial" w:eastAsia="Arial" w:hAnsi="Arial"/>
          <w:sz w:val="22"/>
          <w:szCs w:val="22"/>
          <w:rtl w:val="0"/>
        </w:rPr>
        <w:t xml:space="preserve"> (Alliance Publication)</w:t>
      </w:r>
      <w:r w:rsidDel="00000000" w:rsidR="00000000" w:rsidRPr="00000000">
        <w:rPr>
          <w:rtl w:val="0"/>
        </w:rPr>
      </w:r>
    </w:p>
    <w:p w:rsidR="00000000" w:rsidDel="00000000" w:rsidP="00000000" w:rsidRDefault="00000000" w:rsidRPr="00000000" w14:paraId="00000026">
      <w:pPr>
        <w:spacing w:after="120" w:before="12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Choosing a first aid training provider </w:t>
      </w:r>
      <w:hyperlink r:id="rId9">
        <w:r w:rsidDel="00000000" w:rsidR="00000000" w:rsidRPr="00000000">
          <w:rPr>
            <w:rFonts w:ascii="Arial" w:cs="Arial" w:eastAsia="Arial" w:hAnsi="Arial"/>
            <w:sz w:val="22"/>
            <w:szCs w:val="22"/>
            <w:u w:val="single"/>
            <w:rtl w:val="0"/>
          </w:rPr>
          <w:t xml:space="preserve">https://www.hse.gov.uk/pubns/geis3.htm</w:t>
        </w:r>
      </w:hyperlink>
      <w:r w:rsidDel="00000000" w:rsidR="00000000" w:rsidRPr="00000000">
        <w:rPr>
          <w:rtl w:val="0"/>
        </w:rPr>
      </w:r>
    </w:p>
    <w:p w:rsidR="00000000" w:rsidDel="00000000" w:rsidP="00000000" w:rsidRDefault="00000000" w:rsidRPr="00000000" w14:paraId="00000027">
      <w:pPr>
        <w:spacing w:after="120" w:before="120" w:line="360" w:lineRule="auto"/>
        <w:jc w:val="both"/>
        <w:rPr>
          <w:rFonts w:ascii="Arial" w:cs="Arial" w:eastAsia="Arial" w:hAnsi="Arial"/>
          <w:sz w:val="22"/>
          <w:szCs w:val="22"/>
        </w:rPr>
      </w:pPr>
      <w:r w:rsidDel="00000000" w:rsidR="00000000" w:rsidRPr="00000000">
        <w:rPr>
          <w:rtl w:val="0"/>
        </w:rPr>
      </w:r>
    </w:p>
    <w:sectPr>
      <w:headerReference r:id="rId10" w:type="default"/>
      <w:footerReference r:id="rId11" w:type="default"/>
      <w:pgSz w:h="16838" w:w="11906" w:orient="portrait"/>
      <w:pgMar w:bottom="720" w:top="720" w:left="720" w:right="720" w:header="709" w:footer="356"/>
      <w:pgNumType w:start="4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Policies &amp; Procedures for the EYFS 2025/26 (Early Years Alliance 2025)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bl>
    <w:tblPr>
      <w:tblStyle w:val="Table1"/>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Calibri" w:cs="Calibri" w:eastAsia="Calibri" w:hAnsi="Calibri"/>
        <w:smallCaps w:val="0"/>
        <w:strike w:val="0"/>
        <w:sz w:val="22"/>
        <w:szCs w:val="22"/>
        <w:vertAlign w:val="baseli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Calibri" w:cs="Calibri" w:eastAsia="Calibri" w:hAnsi="Calibri"/>
        <w:smallCaps w:val="0"/>
        <w:strike w:val="0"/>
        <w:sz w:val="22"/>
        <w:szCs w:val="22"/>
        <w:vertAlign w:val="baseli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Calibri" w:cs="Calibri" w:eastAsia="Calibri" w:hAnsi="Calibri"/>
        <w:smallCaps w:val="0"/>
        <w:strike w:val="0"/>
        <w:sz w:val="22"/>
        <w:szCs w:val="22"/>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717" w:hanging="360"/>
      </w:pPr>
      <w:rPr>
        <w:smallCaps w:val="0"/>
        <w:strike w:val="0"/>
        <w:sz w:val="22"/>
        <w:szCs w:val="22"/>
        <w:vertAlign w:val="baseline"/>
      </w:rPr>
    </w:lvl>
    <w:lvl w:ilvl="1">
      <w:start w:val="1"/>
      <w:numFmt w:val="bullet"/>
      <w:lvlText w:val="o"/>
      <w:lvlJc w:val="left"/>
      <w:pPr>
        <w:ind w:left="1437" w:hanging="360"/>
      </w:pPr>
      <w:rPr>
        <w:rFonts w:ascii="Courier New" w:cs="Courier New" w:eastAsia="Courier New" w:hAnsi="Courier New"/>
      </w:rPr>
    </w:lvl>
    <w:lvl w:ilvl="2">
      <w:start w:val="1"/>
      <w:numFmt w:val="bullet"/>
      <w:lvlText w:val="▪"/>
      <w:lvlJc w:val="left"/>
      <w:pPr>
        <w:ind w:left="2157" w:hanging="360"/>
      </w:pPr>
      <w:rPr>
        <w:rFonts w:ascii="Noto Sans Symbols" w:cs="Noto Sans Symbols" w:eastAsia="Noto Sans Symbols" w:hAnsi="Noto Sans Symbols"/>
      </w:rPr>
    </w:lvl>
    <w:lvl w:ilvl="3">
      <w:start w:val="1"/>
      <w:numFmt w:val="bullet"/>
      <w:lvlText w:val="●"/>
      <w:lvlJc w:val="left"/>
      <w:pPr>
        <w:ind w:left="2877" w:hanging="360"/>
      </w:pPr>
      <w:rPr>
        <w:rFonts w:ascii="Noto Sans Symbols" w:cs="Noto Sans Symbols" w:eastAsia="Noto Sans Symbols" w:hAnsi="Noto Sans Symbols"/>
      </w:rPr>
    </w:lvl>
    <w:lvl w:ilvl="4">
      <w:start w:val="1"/>
      <w:numFmt w:val="bullet"/>
      <w:lvlText w:val="o"/>
      <w:lvlJc w:val="left"/>
      <w:pPr>
        <w:ind w:left="3597" w:hanging="360"/>
      </w:pPr>
      <w:rPr>
        <w:rFonts w:ascii="Courier New" w:cs="Courier New" w:eastAsia="Courier New" w:hAnsi="Courier New"/>
      </w:rPr>
    </w:lvl>
    <w:lvl w:ilvl="5">
      <w:start w:val="1"/>
      <w:numFmt w:val="bullet"/>
      <w:lvlText w:val="▪"/>
      <w:lvlJc w:val="left"/>
      <w:pPr>
        <w:ind w:left="4317" w:hanging="360"/>
      </w:pPr>
      <w:rPr>
        <w:rFonts w:ascii="Noto Sans Symbols" w:cs="Noto Sans Symbols" w:eastAsia="Noto Sans Symbols" w:hAnsi="Noto Sans Symbols"/>
      </w:rPr>
    </w:lvl>
    <w:lvl w:ilvl="6">
      <w:start w:val="1"/>
      <w:numFmt w:val="bullet"/>
      <w:lvlText w:val="●"/>
      <w:lvlJc w:val="left"/>
      <w:pPr>
        <w:ind w:left="5037" w:hanging="360"/>
      </w:pPr>
      <w:rPr>
        <w:rFonts w:ascii="Noto Sans Symbols" w:cs="Noto Sans Symbols" w:eastAsia="Noto Sans Symbols" w:hAnsi="Noto Sans Symbols"/>
      </w:rPr>
    </w:lvl>
    <w:lvl w:ilvl="7">
      <w:start w:val="1"/>
      <w:numFmt w:val="bullet"/>
      <w:lvlText w:val="o"/>
      <w:lvlJc w:val="left"/>
      <w:pPr>
        <w:ind w:left="5757" w:hanging="360"/>
      </w:pPr>
      <w:rPr>
        <w:rFonts w:ascii="Courier New" w:cs="Courier New" w:eastAsia="Courier New" w:hAnsi="Courier New"/>
      </w:rPr>
    </w:lvl>
    <w:lvl w:ilvl="8">
      <w:start w:val="1"/>
      <w:numFmt w:val="bullet"/>
      <w:lvlText w:val="▪"/>
      <w:lvlJc w:val="left"/>
      <w:pPr>
        <w:ind w:left="6477"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Calibri" w:cs="Calibri" w:eastAsia="Calibri" w:hAnsi="Calibri"/>
        <w:smallCaps w:val="0"/>
        <w:strike w:val="0"/>
        <w:sz w:val="22"/>
        <w:szCs w:val="22"/>
        <w:vertAlign w:val="baseli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31C42"/>
    <w:pPr>
      <w:tabs>
        <w:tab w:val="center" w:pos="4513"/>
        <w:tab w:val="right" w:pos="9026"/>
      </w:tabs>
    </w:pPr>
    <w:rPr>
      <w:szCs w:val="20"/>
    </w:rPr>
  </w:style>
  <w:style w:type="character" w:styleId="HeaderChar" w:customStyle="1">
    <w:name w:val="Header Char"/>
    <w:link w:val="Header"/>
    <w:uiPriority w:val="99"/>
    <w:rsid w:val="00831C42"/>
    <w:rPr>
      <w:rFonts w:ascii="Times New Roman" w:cs="Times New Roman" w:eastAsia="Times New Roman" w:hAnsi="Times New Roman"/>
      <w:sz w:val="24"/>
    </w:rPr>
  </w:style>
  <w:style w:type="paragraph" w:styleId="Footer">
    <w:name w:val="footer"/>
    <w:basedOn w:val="Normal"/>
    <w:link w:val="FooterChar"/>
    <w:uiPriority w:val="99"/>
    <w:unhideWhenUsed w:val="1"/>
    <w:rsid w:val="00831C42"/>
    <w:pPr>
      <w:tabs>
        <w:tab w:val="center" w:pos="4513"/>
        <w:tab w:val="right" w:pos="9026"/>
      </w:tabs>
    </w:pPr>
    <w:rPr>
      <w:szCs w:val="20"/>
    </w:rPr>
  </w:style>
  <w:style w:type="character" w:styleId="FooterChar" w:customStyle="1">
    <w:name w:val="Footer Char"/>
    <w:link w:val="Footer"/>
    <w:uiPriority w:val="99"/>
    <w:rsid w:val="00831C42"/>
    <w:rPr>
      <w:rFonts w:ascii="Times New Roman" w:cs="Times New Roman" w:eastAsia="Times New Roman" w:hAnsi="Times New Roman"/>
      <w:sz w:val="24"/>
    </w:rPr>
  </w:style>
  <w:style w:type="paragraph" w:styleId="BalloonText">
    <w:name w:val="Balloon Text"/>
    <w:basedOn w:val="Normal"/>
    <w:link w:val="BalloonTextChar"/>
    <w:uiPriority w:val="99"/>
    <w:semiHidden w:val="1"/>
    <w:unhideWhenUsed w:val="1"/>
    <w:rsid w:val="00831C42"/>
    <w:rPr>
      <w:rFonts w:ascii="Tahoma" w:hAnsi="Tahoma"/>
      <w:sz w:val="16"/>
      <w:szCs w:val="16"/>
    </w:rPr>
  </w:style>
  <w:style w:type="character" w:styleId="BalloonTextChar" w:customStyle="1">
    <w:name w:val="Balloon Text Char"/>
    <w:link w:val="BalloonText"/>
    <w:uiPriority w:val="99"/>
    <w:semiHidden w:val="1"/>
    <w:rsid w:val="00831C42"/>
    <w:rPr>
      <w:rFonts w:ascii="Tahoma" w:cs="Tahoma" w:eastAsia="Times New Roman" w:hAnsi="Tahoma"/>
      <w:sz w:val="16"/>
      <w:szCs w:val="16"/>
    </w:rPr>
  </w:style>
  <w:style w:type="paragraph" w:styleId="Default" w:customStyle="1">
    <w:name w:val="Default"/>
    <w:rsid w:val="003623BA"/>
    <w:pPr>
      <w:autoSpaceDE w:val="0"/>
      <w:autoSpaceDN w:val="0"/>
      <w:adjustRightInd w:val="0"/>
    </w:pPr>
    <w:rPr>
      <w:rFonts w:ascii="Helvetica 45 Light" w:cs="Helvetica 45 Light" w:hAnsi="Helvetica 45 Light"/>
      <w:color w:val="000000"/>
      <w:sz w:val="24"/>
      <w:szCs w:val="24"/>
      <w:lang w:eastAsia="en-US"/>
    </w:rPr>
  </w:style>
  <w:style w:type="paragraph" w:styleId="ListParagraph">
    <w:name w:val="List Paragraph"/>
    <w:basedOn w:val="Normal"/>
    <w:uiPriority w:val="34"/>
    <w:qFormat w:val="1"/>
    <w:rsid w:val="0029691B"/>
    <w:pPr>
      <w:ind w:left="720"/>
      <w:contextualSpacing w:val="1"/>
    </w:pPr>
  </w:style>
  <w:style w:type="character" w:styleId="Heading4Char" w:customStyle="1">
    <w:name w:val="Heading 4 Char"/>
    <w:link w:val="Heading4"/>
    <w:uiPriority w:val="9"/>
    <w:rsid w:val="0029691B"/>
    <w:rPr>
      <w:rFonts w:ascii="Calibri" w:cs="Times New Roman" w:eastAsia="Times New Roman" w:hAnsi="Calibri"/>
      <w:b w:val="1"/>
      <w:bCs w:val="1"/>
      <w:sz w:val="28"/>
      <w:szCs w:val="28"/>
      <w:lang w:eastAsia="en-US"/>
    </w:rPr>
  </w:style>
  <w:style w:type="character" w:styleId="Heading1Char" w:customStyle="1">
    <w:name w:val="Heading 1 Char"/>
    <w:link w:val="Heading1"/>
    <w:uiPriority w:val="9"/>
    <w:rsid w:val="0029691B"/>
    <w:rPr>
      <w:rFonts w:ascii="Cambria" w:cs="Times New Roman" w:eastAsia="Times New Roman" w:hAnsi="Cambria"/>
      <w:b w:val="1"/>
      <w:bCs w:val="1"/>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val="1"/>
    <w:unhideWhenUsed w:val="1"/>
    <w:rsid w:val="00F66C31"/>
    <w:rPr>
      <w:sz w:val="16"/>
      <w:szCs w:val="16"/>
    </w:rPr>
  </w:style>
  <w:style w:type="paragraph" w:styleId="CommentText">
    <w:name w:val="annotation text"/>
    <w:basedOn w:val="Normal"/>
    <w:link w:val="CommentTextChar"/>
    <w:uiPriority w:val="99"/>
    <w:semiHidden w:val="1"/>
    <w:unhideWhenUsed w:val="1"/>
    <w:rsid w:val="00F66C31"/>
    <w:rPr>
      <w:sz w:val="20"/>
      <w:szCs w:val="20"/>
    </w:rPr>
  </w:style>
  <w:style w:type="character" w:styleId="CommentTextChar" w:customStyle="1">
    <w:name w:val="Comment Text Char"/>
    <w:link w:val="CommentText"/>
    <w:uiPriority w:val="99"/>
    <w:semiHidden w:val="1"/>
    <w:rsid w:val="00F66C31"/>
    <w:rPr>
      <w:rFonts w:ascii="Times New Roman" w:cs="Times New Roman" w:eastAsia="Times New Roman" w:hAnsi="Times New Roman"/>
      <w:lang w:val="en-GB"/>
    </w:rPr>
  </w:style>
  <w:style w:type="paragraph" w:styleId="CommentSubject">
    <w:name w:val="annotation subject"/>
    <w:basedOn w:val="CommentText"/>
    <w:next w:val="CommentText"/>
    <w:link w:val="CommentSubjectChar"/>
    <w:uiPriority w:val="99"/>
    <w:semiHidden w:val="1"/>
    <w:unhideWhenUsed w:val="1"/>
    <w:rsid w:val="00F66C31"/>
    <w:rPr>
      <w:b w:val="1"/>
      <w:bCs w:val="1"/>
    </w:rPr>
  </w:style>
  <w:style w:type="character" w:styleId="CommentSubjectChar" w:customStyle="1">
    <w:name w:val="Comment Subject Char"/>
    <w:link w:val="CommentSubject"/>
    <w:uiPriority w:val="99"/>
    <w:semiHidden w:val="1"/>
    <w:rsid w:val="00F66C31"/>
    <w:rPr>
      <w:rFonts w:ascii="Times New Roman" w:cs="Times New Roman" w:eastAsia="Times New Roman" w:hAnsi="Times New Roman"/>
      <w:b w:val="1"/>
      <w:bCs w:val="1"/>
      <w:lang w:val="en-GB"/>
    </w:rPr>
  </w:style>
  <w:style w:type="paragraph" w:styleId="BodyText3">
    <w:name w:val="Body Text 3"/>
    <w:basedOn w:val="Normal"/>
    <w:link w:val="BodyText3Char"/>
    <w:uiPriority w:val="99"/>
    <w:semiHidden w:val="1"/>
    <w:unhideWhenUsed w:val="1"/>
    <w:rsid w:val="00E507E8"/>
    <w:pPr>
      <w:spacing w:after="120"/>
    </w:pPr>
    <w:rPr>
      <w:sz w:val="16"/>
      <w:szCs w:val="16"/>
    </w:rPr>
  </w:style>
  <w:style w:type="character" w:styleId="BodyText3Char" w:customStyle="1">
    <w:name w:val="Body Text 3 Char"/>
    <w:link w:val="BodyText3"/>
    <w:uiPriority w:val="99"/>
    <w:semiHidden w:val="1"/>
    <w:rsid w:val="00E507E8"/>
    <w:rPr>
      <w:rFonts w:ascii="Times New Roman" w:cs="Times New Roman" w:eastAsia="Times New Roman" w:hAnsi="Times New Roman"/>
      <w:sz w:val="16"/>
      <w:szCs w:val="16"/>
      <w:lang w:eastAsia="en-US"/>
    </w:rPr>
  </w:style>
  <w:style w:type="table" w:styleId="TableGrid">
    <w:name w:val="Table Grid"/>
    <w:basedOn w:val="TableNormal"/>
    <w:uiPriority w:val="59"/>
    <w:rsid w:val="008F673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C9361F"/>
    <w:rPr>
      <w:color w:val="954f72" w:themeColor="followedHyperlink"/>
      <w:u w:val="single"/>
    </w:rPr>
  </w:style>
  <w:style w:type="paragraph" w:styleId="NormalWeb">
    <w:name w:val="Normal (Web)"/>
    <w:basedOn w:val="Normal"/>
    <w:uiPriority w:val="99"/>
    <w:semiHidden w:val="1"/>
    <w:unhideWhenUsed w:val="1"/>
    <w:rsid w:val="00241DBC"/>
    <w:pPr>
      <w:spacing w:after="100" w:afterAutospacing="1" w:before="100" w:beforeAutospacing="1"/>
    </w:pPr>
    <w:rPr>
      <w:lang w:eastAsia="en-GB"/>
    </w:rPr>
  </w:style>
  <w:style w:type="character" w:styleId="UnresolvedMention">
    <w:name w:val="Unresolved Mention"/>
    <w:basedOn w:val="DefaultParagraphFont"/>
    <w:uiPriority w:val="99"/>
    <w:semiHidden w:val="1"/>
    <w:unhideWhenUsed w:val="1"/>
    <w:rsid w:val="005941F3"/>
    <w:rPr>
      <w:color w:val="605e5c"/>
      <w:shd w:color="auto" w:fill="e1dfdd" w:val="clear"/>
    </w:rPr>
  </w:style>
  <w:style w:type="paragraph" w:styleId="Revision">
    <w:name w:val="Revision"/>
    <w:hidden w:val="1"/>
    <w:uiPriority w:val="99"/>
    <w:semiHidden w:val="1"/>
    <w:rsid w:val="000D2516"/>
    <w:rPr>
      <w:rFonts w:ascii="Times New Roman" w:cs="Times New Roman" w:eastAsia="Times New Roman" w:hAnsi="Times New Roman"/>
      <w:sz w:val="24"/>
      <w:szCs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hse.gov.uk/pubns/geis3.ht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FLhfkJ3ZPSfBSyaIaREJP21vUQ==">CgMxLjA4AHIhMXJ1d2lRS2ZiV0FRX25QRmZIRy16UWthVm1RejhLejBy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2024-01-02T15:56:00Z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