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04</w:t>
        <w:tab/>
        <w:t xml:space="preserve"> </w:t>
        <w:tab/>
        <w:t xml:space="preserve">Health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04.5a</w:t>
        <w:tab/>
        <w:t xml:space="preserve"> Infection control</w:t>
      </w:r>
    </w:p>
    <w:p w:rsidR="00000000" w:rsidDel="00000000" w:rsidP="00000000" w:rsidRDefault="00000000" w:rsidRPr="00000000" w14:paraId="00000004">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Good practice infection control is paramount in Early Explorers Community Pre-Schools</w:t>
      </w:r>
      <w:r w:rsidDel="00000000" w:rsidR="00000000" w:rsidRPr="00000000">
        <w:rPr>
          <w:rFonts w:ascii="Arial" w:cs="Arial" w:eastAsia="Arial" w:hAnsi="Arial"/>
          <w:sz w:val="22"/>
          <w:szCs w:val="22"/>
          <w:rtl w:val="0"/>
        </w:rPr>
        <w:t xml:space="preserve">. Young children’s immune systems are still developing, and they are therefore more susceptible to illness.</w:t>
      </w:r>
    </w:p>
    <w:p w:rsidR="00000000" w:rsidDel="00000000" w:rsidP="00000000" w:rsidRDefault="00000000" w:rsidRPr="00000000" w14:paraId="00000005">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Prevention</w:t>
      </w:r>
    </w:p>
    <w:p w:rsidR="00000000" w:rsidDel="00000000" w:rsidP="00000000" w:rsidRDefault="00000000" w:rsidRPr="00000000" w14:paraId="00000006">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Minimise contact with individuals who are unwell by ensuring that those who have symptoms of an infectious illness do not attend settings and stay at home for the recommended exclusion time (see below UKHSA link).</w:t>
      </w:r>
    </w:p>
    <w:p w:rsidR="00000000" w:rsidDel="00000000" w:rsidP="00000000" w:rsidRDefault="00000000" w:rsidRPr="00000000" w14:paraId="00000007">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Always clean hands thoroughly, and more often than usual where there is an infection outbreak.</w:t>
      </w:r>
    </w:p>
    <w:p w:rsidR="00000000" w:rsidDel="00000000" w:rsidP="00000000" w:rsidRDefault="00000000" w:rsidRPr="00000000" w14:paraId="00000008">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Ensure good respiratory hygiene amongst children and staff by promoting ‘catch it, bin it, kill it’ approach.</w:t>
      </w:r>
    </w:p>
    <w:p w:rsidR="00000000" w:rsidDel="00000000" w:rsidP="00000000" w:rsidRDefault="00000000" w:rsidRPr="00000000" w14:paraId="00000009">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necessary, for instance, where there is an infection outbreak, wear appropriate PPE.</w:t>
      </w:r>
    </w:p>
    <w:p w:rsidR="00000000" w:rsidDel="00000000" w:rsidP="00000000" w:rsidRDefault="00000000" w:rsidRPr="00000000" w14:paraId="0000000A">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Response to an infection outbreak</w:t>
      </w:r>
    </w:p>
    <w:p w:rsidR="00000000" w:rsidDel="00000000" w:rsidP="00000000" w:rsidRDefault="00000000" w:rsidRPr="00000000" w14:paraId="0000000B">
      <w:pPr>
        <w:numPr>
          <w:ilvl w:val="0"/>
          <w:numId w:val="2"/>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Manage confirmed cases of a contagious illness by following the guidance from the </w:t>
      </w:r>
      <w:hyperlink r:id="rId8">
        <w:r w:rsidDel="00000000" w:rsidR="00000000" w:rsidRPr="00000000">
          <w:rPr>
            <w:rFonts w:ascii="Arial" w:cs="Arial" w:eastAsia="Arial" w:hAnsi="Arial"/>
            <w:color w:val="000000"/>
            <w:sz w:val="22"/>
            <w:szCs w:val="22"/>
            <w:u w:val="single"/>
            <w:rtl w:val="0"/>
          </w:rPr>
          <w:t xml:space="preserve">UK Health Security Agency (UKHSA)</w:t>
        </w:r>
      </w:hyperlink>
      <w:r w:rsidDel="00000000" w:rsidR="00000000" w:rsidRPr="00000000">
        <w:rPr>
          <w:rtl w:val="0"/>
        </w:rPr>
      </w:r>
    </w:p>
    <w:p w:rsidR="00000000" w:rsidDel="00000000" w:rsidP="00000000" w:rsidRDefault="00000000" w:rsidRPr="00000000" w14:paraId="0000000C">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Informing others</w:t>
      </w:r>
    </w:p>
    <w:p w:rsidR="00000000" w:rsidDel="00000000" w:rsidP="00000000" w:rsidRDefault="00000000" w:rsidRPr="00000000" w14:paraId="0000000D">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Early years providers have a duty to inform Ofsted of any serious accidents, illnesses or injuries as follows: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Anything that requires resuscitation.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Admittance to hospital for more than 24 hours.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broken bone or fracture.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Dislocation of any major joint, such as the shoulder, knee, hip or elbow.</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loss of consciousness.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Severe breathing difficulties, including asphyxia.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Anything leading to hypothermia or heat-induced illness.</w:t>
      </w:r>
    </w:p>
    <w:p w:rsidR="00000000" w:rsidDel="00000000" w:rsidP="00000000" w:rsidRDefault="00000000" w:rsidRPr="00000000" w14:paraId="00000015">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setting may be contacted by the UKHSA or may wish to contact them for further advice.</w:t>
      </w:r>
    </w:p>
    <w:p w:rsidR="00000000" w:rsidDel="00000000" w:rsidP="00000000" w:rsidRDefault="00000000" w:rsidRPr="00000000" w14:paraId="00000016">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 </w:t>
      </w:r>
    </w:p>
    <w:p w:rsidR="00000000" w:rsidDel="00000000" w:rsidP="00000000" w:rsidRDefault="00000000" w:rsidRPr="00000000" w14:paraId="00000017">
      <w:pPr>
        <w:spacing w:after="120" w:before="120" w:line="360" w:lineRule="auto"/>
        <w:jc w:val="both"/>
        <w:rPr>
          <w:rFonts w:ascii="Arial" w:cs="Arial" w:eastAsia="Arial" w:hAnsi="Arial"/>
          <w:sz w:val="22"/>
          <w:szCs w:val="22"/>
        </w:rPr>
      </w:pPr>
      <w:hyperlink r:id="rId9">
        <w:r w:rsidDel="00000000" w:rsidR="00000000" w:rsidRPr="00000000">
          <w:rPr>
            <w:rFonts w:ascii="Arial" w:cs="Arial" w:eastAsia="Arial" w:hAnsi="Arial"/>
            <w:color w:val="000000"/>
            <w:sz w:val="22"/>
            <w:szCs w:val="22"/>
            <w:u w:val="single"/>
            <w:rtl w:val="0"/>
          </w:rPr>
          <w:t xml:space="preserve">Good Practice in Early Years Infection Control</w:t>
        </w:r>
      </w:hyperlink>
      <w:r w:rsidDel="00000000" w:rsidR="00000000" w:rsidRPr="00000000">
        <w:rPr>
          <w:rFonts w:ascii="Arial" w:cs="Arial" w:eastAsia="Arial" w:hAnsi="Arial"/>
          <w:sz w:val="22"/>
          <w:szCs w:val="22"/>
          <w:rtl w:val="0"/>
        </w:rPr>
        <w:t xml:space="preserve"> (Alliance Publication)</w:t>
      </w:r>
    </w:p>
    <w:sectPr>
      <w:headerReference r:id="rId10" w:type="default"/>
      <w:footerReference r:id="rId11" w:type="default"/>
      <w:pgSz w:h="16838" w:w="11906" w:orient="portrait"/>
      <w:pgMar w:bottom="720" w:top="720" w:left="720" w:right="720" w:header="709" w:footer="356"/>
      <w:pgNumType w:start="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2025/26</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(Early Years Alliance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2025</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335" w:hanging="615"/>
      </w:pPr>
      <w:rPr>
        <w:rFonts w:ascii="Arial" w:cs="Arial" w:eastAsia="Arial" w:hAnsi="Arial"/>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31C42"/>
    <w:pPr>
      <w:tabs>
        <w:tab w:val="center" w:pos="4513"/>
        <w:tab w:val="right" w:pos="9026"/>
      </w:tabs>
    </w:pPr>
    <w:rPr>
      <w:szCs w:val="20"/>
    </w:rPr>
  </w:style>
  <w:style w:type="character" w:styleId="HeaderChar" w:customStyle="1">
    <w:name w:val="Header Char"/>
    <w:link w:val="Header"/>
    <w:uiPriority w:val="99"/>
    <w:rsid w:val="00831C42"/>
    <w:rPr>
      <w:rFonts w:ascii="Times New Roman" w:cs="Times New Roman" w:eastAsia="Times New Roman" w:hAnsi="Times New Roman"/>
      <w:sz w:val="24"/>
    </w:rPr>
  </w:style>
  <w:style w:type="paragraph" w:styleId="Footer">
    <w:name w:val="footer"/>
    <w:basedOn w:val="Normal"/>
    <w:link w:val="FooterChar"/>
    <w:uiPriority w:val="99"/>
    <w:unhideWhenUsed w:val="1"/>
    <w:rsid w:val="00831C42"/>
    <w:pPr>
      <w:tabs>
        <w:tab w:val="center" w:pos="4513"/>
        <w:tab w:val="right" w:pos="9026"/>
      </w:tabs>
    </w:pPr>
    <w:rPr>
      <w:szCs w:val="20"/>
    </w:rPr>
  </w:style>
  <w:style w:type="character" w:styleId="FooterChar" w:customStyle="1">
    <w:name w:val="Footer Char"/>
    <w:link w:val="Footer"/>
    <w:uiPriority w:val="99"/>
    <w:rsid w:val="00831C4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831C42"/>
    <w:rPr>
      <w:rFonts w:ascii="Tahoma" w:hAnsi="Tahoma"/>
      <w:sz w:val="16"/>
      <w:szCs w:val="16"/>
    </w:rPr>
  </w:style>
  <w:style w:type="character" w:styleId="BalloonTextChar" w:customStyle="1">
    <w:name w:val="Balloon Text Char"/>
    <w:link w:val="BalloonText"/>
    <w:uiPriority w:val="99"/>
    <w:semiHidden w:val="1"/>
    <w:rsid w:val="00831C42"/>
    <w:rPr>
      <w:rFonts w:ascii="Tahoma" w:cs="Tahoma" w:eastAsia="Times New Roman" w:hAnsi="Tahoma"/>
      <w:sz w:val="16"/>
      <w:szCs w:val="16"/>
    </w:rPr>
  </w:style>
  <w:style w:type="paragraph" w:styleId="Default" w:customStyle="1">
    <w:name w:val="Default"/>
    <w:rsid w:val="003623BA"/>
    <w:pPr>
      <w:autoSpaceDE w:val="0"/>
      <w:autoSpaceDN w:val="0"/>
      <w:adjustRightInd w:val="0"/>
    </w:pPr>
    <w:rPr>
      <w:rFonts w:ascii="Helvetica 45 Light" w:cs="Helvetica 45 Light" w:hAnsi="Helvetica 45 Light"/>
      <w:color w:val="000000"/>
      <w:sz w:val="24"/>
      <w:szCs w:val="24"/>
      <w:lang w:eastAsia="en-US"/>
    </w:rPr>
  </w:style>
  <w:style w:type="paragraph" w:styleId="ListParagraph">
    <w:name w:val="List Paragraph"/>
    <w:basedOn w:val="Normal"/>
    <w:uiPriority w:val="34"/>
    <w:qFormat w:val="1"/>
    <w:rsid w:val="0029691B"/>
    <w:pPr>
      <w:ind w:left="720"/>
      <w:contextualSpacing w:val="1"/>
    </w:pPr>
  </w:style>
  <w:style w:type="character" w:styleId="Heading4Char" w:customStyle="1">
    <w:name w:val="Heading 4 Char"/>
    <w:link w:val="Heading4"/>
    <w:uiPriority w:val="9"/>
    <w:rsid w:val="0029691B"/>
    <w:rPr>
      <w:rFonts w:ascii="Calibri" w:cs="Times New Roman" w:eastAsia="Times New Roman" w:hAnsi="Calibri"/>
      <w:b w:val="1"/>
      <w:bCs w:val="1"/>
      <w:sz w:val="28"/>
      <w:szCs w:val="28"/>
      <w:lang w:eastAsia="en-US"/>
    </w:rPr>
  </w:style>
  <w:style w:type="character" w:styleId="Heading1Char" w:customStyle="1">
    <w:name w:val="Heading 1 Char"/>
    <w:link w:val="Heading1"/>
    <w:uiPriority w:val="9"/>
    <w:rsid w:val="0029691B"/>
    <w:rPr>
      <w:rFonts w:ascii="Cambria" w:cs="Times New Roman" w:eastAsia="Times New Roman" w:hAnsi="Cambria"/>
      <w:b w:val="1"/>
      <w:bCs w:val="1"/>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val="1"/>
    <w:unhideWhenUsed w:val="1"/>
    <w:rsid w:val="00F66C31"/>
    <w:rPr>
      <w:sz w:val="16"/>
      <w:szCs w:val="16"/>
    </w:rPr>
  </w:style>
  <w:style w:type="paragraph" w:styleId="CommentText">
    <w:name w:val="annotation text"/>
    <w:basedOn w:val="Normal"/>
    <w:link w:val="CommentTextChar"/>
    <w:uiPriority w:val="99"/>
    <w:semiHidden w:val="1"/>
    <w:unhideWhenUsed w:val="1"/>
    <w:rsid w:val="00F66C31"/>
    <w:rPr>
      <w:sz w:val="20"/>
      <w:szCs w:val="20"/>
    </w:rPr>
  </w:style>
  <w:style w:type="character" w:styleId="CommentTextChar" w:customStyle="1">
    <w:name w:val="Comment Text Char"/>
    <w:link w:val="CommentText"/>
    <w:uiPriority w:val="99"/>
    <w:semiHidden w:val="1"/>
    <w:rsid w:val="00F66C31"/>
    <w:rPr>
      <w:rFonts w:ascii="Times New Roman" w:cs="Times New Roman" w:eastAsia="Times New Roman" w:hAnsi="Times New Roman"/>
      <w:lang w:val="en-GB"/>
    </w:rPr>
  </w:style>
  <w:style w:type="paragraph" w:styleId="CommentSubject">
    <w:name w:val="annotation subject"/>
    <w:basedOn w:val="CommentText"/>
    <w:next w:val="CommentText"/>
    <w:link w:val="CommentSubjectChar"/>
    <w:uiPriority w:val="99"/>
    <w:semiHidden w:val="1"/>
    <w:unhideWhenUsed w:val="1"/>
    <w:rsid w:val="00F66C31"/>
    <w:rPr>
      <w:b w:val="1"/>
      <w:bCs w:val="1"/>
    </w:rPr>
  </w:style>
  <w:style w:type="character" w:styleId="CommentSubjectChar" w:customStyle="1">
    <w:name w:val="Comment Subject Char"/>
    <w:link w:val="CommentSubject"/>
    <w:uiPriority w:val="99"/>
    <w:semiHidden w:val="1"/>
    <w:rsid w:val="00F66C31"/>
    <w:rPr>
      <w:rFonts w:ascii="Times New Roman" w:cs="Times New Roman" w:eastAsia="Times New Roman" w:hAnsi="Times New Roman"/>
      <w:b w:val="1"/>
      <w:bCs w:val="1"/>
      <w:lang w:val="en-GB"/>
    </w:rPr>
  </w:style>
  <w:style w:type="paragraph" w:styleId="BodyText3">
    <w:name w:val="Body Text 3"/>
    <w:basedOn w:val="Normal"/>
    <w:link w:val="BodyText3Char"/>
    <w:uiPriority w:val="99"/>
    <w:semiHidden w:val="1"/>
    <w:unhideWhenUsed w:val="1"/>
    <w:rsid w:val="00E507E8"/>
    <w:pPr>
      <w:spacing w:after="120"/>
    </w:pPr>
    <w:rPr>
      <w:sz w:val="16"/>
      <w:szCs w:val="16"/>
    </w:rPr>
  </w:style>
  <w:style w:type="character" w:styleId="BodyText3Char" w:customStyle="1">
    <w:name w:val="Body Text 3 Char"/>
    <w:link w:val="BodyText3"/>
    <w:uiPriority w:val="99"/>
    <w:semiHidden w:val="1"/>
    <w:rsid w:val="00E507E8"/>
    <w:rPr>
      <w:rFonts w:ascii="Times New Roman" w:cs="Times New Roman" w:eastAsia="Times New Roman" w:hAnsi="Times New Roman"/>
      <w:sz w:val="16"/>
      <w:szCs w:val="16"/>
      <w:lang w:eastAsia="en-US"/>
    </w:rPr>
  </w:style>
  <w:style w:type="table" w:styleId="TableGrid">
    <w:name w:val="Table Grid"/>
    <w:basedOn w:val="TableNormal"/>
    <w:uiPriority w:val="59"/>
    <w:rsid w:val="008F67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C9361F"/>
    <w:rPr>
      <w:color w:val="954f72" w:themeColor="followedHyperlink"/>
      <w:u w:val="single"/>
    </w:rPr>
  </w:style>
  <w:style w:type="paragraph" w:styleId="NormalWeb">
    <w:name w:val="Normal (Web)"/>
    <w:basedOn w:val="Normal"/>
    <w:uiPriority w:val="99"/>
    <w:semiHidden w:val="1"/>
    <w:unhideWhenUsed w:val="1"/>
    <w:rsid w:val="00241DBC"/>
    <w:pPr>
      <w:spacing w:after="100" w:afterAutospacing="1" w:before="100" w:beforeAutospacing="1"/>
    </w:pPr>
    <w:rPr>
      <w:lang w:eastAsia="en-GB"/>
    </w:rPr>
  </w:style>
  <w:style w:type="character" w:styleId="UnresolvedMention">
    <w:name w:val="Unresolved Mention"/>
    <w:basedOn w:val="DefaultParagraphFont"/>
    <w:uiPriority w:val="99"/>
    <w:semiHidden w:val="1"/>
    <w:unhideWhenUsed w:val="1"/>
    <w:rsid w:val="005941F3"/>
    <w:rPr>
      <w:color w:val="605e5c"/>
      <w:shd w:color="auto" w:fill="e1dfdd" w:val="clear"/>
    </w:rPr>
  </w:style>
  <w:style w:type="paragraph" w:styleId="Revision">
    <w:name w:val="Revision"/>
    <w:hidden w:val="1"/>
    <w:uiPriority w:val="99"/>
    <w:semiHidden w:val="1"/>
    <w:rsid w:val="00DA6501"/>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central.eyalliance.org.uk/ilp/pages/description.jsf?menuId=1106#/users/@self/catalogues/1700/courses/2306566/descrip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ov.uk/government/publications/health-protection-in-schools-and-other-childcare-facilities/chapter-4-what-to-do-if-you-suspect-an-outbreak-of-inf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MkKALsfXQc69mUagASYllfP1A==">CgMxLjA4AHIhMWQ2aTVzZ09UV2JULTIzODZGOE01MHlXaDNkMzdJeFJq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2024-01-03T10:46:00.0000000Z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