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7030a0" w:space="1" w:sz="4" w:val="single"/>
          <w:left w:color="7030a0" w:space="4" w:sz="4" w:val="single"/>
          <w:bottom w:color="7030a0" w:space="1" w:sz="4" w:val="single"/>
          <w:right w:color="7030a0" w:space="4" w:sz="4" w:val="single"/>
        </w:pBdr>
        <w:spacing w:after="120" w:before="12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/>
        <w:drawing>
          <wp:inline distB="0" distT="0" distL="114300" distR="114300">
            <wp:extent cx="1786255" cy="12706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6255" cy="12706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245"/>
        </w:tabs>
        <w:spacing w:after="120" w:before="120" w:line="36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04. </w:t>
        <w:tab/>
        <w:tab/>
        <w:t xml:space="preserve">Health procedures</w:t>
      </w:r>
    </w:p>
    <w:p w:rsidR="00000000" w:rsidDel="00000000" w:rsidP="00000000" w:rsidRDefault="00000000" w:rsidRPr="00000000" w14:paraId="0000000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245"/>
        </w:tabs>
        <w:spacing w:after="120" w:before="120" w:line="360" w:lineRule="auto"/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04.6 </w:t>
        <w:tab/>
        <w:t xml:space="preserve">Oral health </w:t>
      </w:r>
    </w:p>
    <w:p w:rsidR="00000000" w:rsidDel="00000000" w:rsidP="00000000" w:rsidRDefault="00000000" w:rsidRPr="00000000" w14:paraId="00000004">
      <w:pPr>
        <w:spacing w:after="120" w:before="12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Early Explorers Community Pre-Schools provide care for children and promotes health through promoting oral health and hygiene, encouraging healthy eating, healthy snacks and tooth brushing.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Fresh drinking water is always available and easily accessible.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Sugary drinks are not served.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In partnership with parents/carers, babies are introduced to an open free-flowing cup at 6 months and from 12 months are discouraged from using a bottle.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Only water and milk are served with snacks.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Children are offered healthy nutritious snacks with no added sugar.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Parents/carers are discouraged from sending in confectionary as a snack or treat.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Pacifiers/dummies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Parents/carers are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advised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to stop using dummies/pacifiers once their child is 12 months old.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36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Dummies that are damaged are disposed of and parents/carers are told that this has happened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3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Further guidance</w:t>
      </w:r>
    </w:p>
    <w:p w:rsidR="00000000" w:rsidDel="00000000" w:rsidP="00000000" w:rsidRDefault="00000000" w:rsidRPr="00000000" w14:paraId="00000010">
      <w:pPr>
        <w:spacing w:after="120" w:before="12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Infant &amp; Toddler Forum: Ten Steps for Healthy Toddlers </w:t>
      </w:r>
      <w:hyperlink r:id="rId8">
        <w:r w:rsidDel="00000000" w:rsidR="00000000" w:rsidRPr="00000000">
          <w:rPr>
            <w:rFonts w:ascii="Arial" w:cs="Arial" w:eastAsia="Arial" w:hAnsi="Arial"/>
            <w:sz w:val="22"/>
            <w:szCs w:val="22"/>
            <w:u w:val="single"/>
            <w:rtl w:val="0"/>
          </w:rPr>
          <w:t xml:space="preserve">www.infantandtoddlerforum.org/toddlers-to-preschool/healthy-eating/ten-steps-for-healthy-toddlers/</w:t>
        </w:r>
      </w:hyperlink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720" w:top="720" w:left="720" w:right="720" w:header="709" w:footer="356"/>
      <w:pgNumType w:start="46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Policies &amp; Procedures for the EYFS </w:t>
    </w: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ff0000"/>
        <w:sz w:val="20"/>
        <w:szCs w:val="20"/>
        <w:u w:val="none"/>
        <w:shd w:fill="auto" w:val="clear"/>
        <w:vertAlign w:val="baseline"/>
        <w:rtl w:val="0"/>
      </w:rPr>
      <w:t xml:space="preserve">2025/26</w:t>
    </w: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 (Early Years Alliance </w:t>
    </w: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ff0000"/>
        <w:sz w:val="20"/>
        <w:szCs w:val="20"/>
        <w:u w:val="none"/>
        <w:shd w:fill="auto" w:val="clear"/>
        <w:vertAlign w:val="baseline"/>
        <w:rtl w:val="0"/>
      </w:rPr>
      <w:t xml:space="preserve">2025</w:t>
    </w: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) 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1"/>
      <w:tblW w:w="10455.0" w:type="dxa"/>
      <w:jc w:val="left"/>
      <w:tblLayout w:type="fixed"/>
      <w:tblLook w:val="0600"/>
    </w:tblPr>
    <w:tblGrid>
      <w:gridCol w:w="3485"/>
      <w:gridCol w:w="3485"/>
      <w:gridCol w:w="3485"/>
      <w:tblGridChange w:id="0">
        <w:tblGrid>
          <w:gridCol w:w="3485"/>
          <w:gridCol w:w="3485"/>
          <w:gridCol w:w="3485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1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-115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-115" w:firstLine="0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831C42"/>
    <w:pPr>
      <w:tabs>
        <w:tab w:val="center" w:pos="4513"/>
        <w:tab w:val="right" w:pos="9026"/>
      </w:tabs>
    </w:pPr>
    <w:rPr>
      <w:szCs w:val="20"/>
    </w:rPr>
  </w:style>
  <w:style w:type="character" w:styleId="HeaderChar" w:customStyle="1">
    <w:name w:val="Header Char"/>
    <w:link w:val="Header"/>
    <w:uiPriority w:val="99"/>
    <w:rsid w:val="00831C42"/>
    <w:rPr>
      <w:rFonts w:ascii="Times New Roman" w:cs="Times New Roman" w:eastAsia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 w:val="1"/>
    <w:rsid w:val="00831C42"/>
    <w:pPr>
      <w:tabs>
        <w:tab w:val="center" w:pos="4513"/>
        <w:tab w:val="right" w:pos="9026"/>
      </w:tabs>
    </w:pPr>
    <w:rPr>
      <w:szCs w:val="20"/>
    </w:rPr>
  </w:style>
  <w:style w:type="character" w:styleId="FooterChar" w:customStyle="1">
    <w:name w:val="Footer Char"/>
    <w:link w:val="Footer"/>
    <w:uiPriority w:val="99"/>
    <w:rsid w:val="00831C42"/>
    <w:rPr>
      <w:rFonts w:ascii="Times New Roman" w:cs="Times New Roman" w:eastAsia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31C42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rsid w:val="00831C42"/>
    <w:rPr>
      <w:rFonts w:ascii="Tahoma" w:cs="Tahoma" w:eastAsia="Times New Roman" w:hAnsi="Tahoma"/>
      <w:sz w:val="16"/>
      <w:szCs w:val="16"/>
    </w:rPr>
  </w:style>
  <w:style w:type="paragraph" w:styleId="Default" w:customStyle="1">
    <w:name w:val="Default"/>
    <w:rsid w:val="003623BA"/>
    <w:pPr>
      <w:autoSpaceDE w:val="0"/>
      <w:autoSpaceDN w:val="0"/>
      <w:adjustRightInd w:val="0"/>
    </w:pPr>
    <w:rPr>
      <w:rFonts w:ascii="Helvetica 45 Light" w:cs="Helvetica 45 Light" w:hAnsi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 w:val="1"/>
    <w:rsid w:val="0029691B"/>
    <w:pPr>
      <w:ind w:left="720"/>
      <w:contextualSpacing w:val="1"/>
    </w:pPr>
  </w:style>
  <w:style w:type="character" w:styleId="Heading4Char" w:customStyle="1">
    <w:name w:val="Heading 4 Char"/>
    <w:link w:val="Heading4"/>
    <w:uiPriority w:val="9"/>
    <w:rsid w:val="0029691B"/>
    <w:rPr>
      <w:rFonts w:ascii="Calibri" w:cs="Times New Roman" w:eastAsia="Times New Roman" w:hAnsi="Calibri"/>
      <w:b w:val="1"/>
      <w:bCs w:val="1"/>
      <w:sz w:val="28"/>
      <w:szCs w:val="28"/>
      <w:lang w:eastAsia="en-US"/>
    </w:rPr>
  </w:style>
  <w:style w:type="character" w:styleId="Heading1Char" w:customStyle="1">
    <w:name w:val="Heading 1 Char"/>
    <w:link w:val="Heading1"/>
    <w:uiPriority w:val="9"/>
    <w:rsid w:val="0029691B"/>
    <w:rPr>
      <w:rFonts w:ascii="Cambria" w:cs="Times New Roman" w:eastAsia="Times New Roman" w:hAnsi="Cambria"/>
      <w:b w:val="1"/>
      <w:bCs w:val="1"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 w:val="1"/>
    <w:unhideWhenUsed w:val="1"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F66C31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 w:val="1"/>
    <w:rsid w:val="00F66C31"/>
    <w:rPr>
      <w:rFonts w:ascii="Times New Roman" w:cs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F66C31"/>
    <w:rPr>
      <w:b w:val="1"/>
      <w:bCs w:val="1"/>
    </w:rPr>
  </w:style>
  <w:style w:type="character" w:styleId="CommentSubjectChar" w:customStyle="1">
    <w:name w:val="Comment Subject Char"/>
    <w:link w:val="CommentSubject"/>
    <w:uiPriority w:val="99"/>
    <w:semiHidden w:val="1"/>
    <w:rsid w:val="00F66C31"/>
    <w:rPr>
      <w:rFonts w:ascii="Times New Roman" w:cs="Times New Roman" w:eastAsia="Times New Roman" w:hAnsi="Times New Roman"/>
      <w:b w:val="1"/>
      <w:bCs w:val="1"/>
      <w:lang w:val="en-GB"/>
    </w:rPr>
  </w:style>
  <w:style w:type="paragraph" w:styleId="BodyText3">
    <w:name w:val="Body Text 3"/>
    <w:basedOn w:val="Normal"/>
    <w:link w:val="BodyText3Char"/>
    <w:uiPriority w:val="99"/>
    <w:semiHidden w:val="1"/>
    <w:unhideWhenUsed w:val="1"/>
    <w:rsid w:val="00E507E8"/>
    <w:pPr>
      <w:spacing w:after="120"/>
    </w:pPr>
    <w:rPr>
      <w:sz w:val="16"/>
      <w:szCs w:val="16"/>
    </w:rPr>
  </w:style>
  <w:style w:type="character" w:styleId="BodyText3Char" w:customStyle="1">
    <w:name w:val="Body Text 3 Char"/>
    <w:link w:val="BodyText3"/>
    <w:uiPriority w:val="99"/>
    <w:semiHidden w:val="1"/>
    <w:rsid w:val="00E507E8"/>
    <w:rPr>
      <w:rFonts w:ascii="Times New Roman" w:cs="Times New Roman" w:eastAsia="Times New Roman" w:hAnsi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241DBC"/>
    <w:pPr>
      <w:spacing w:after="100" w:afterAutospacing="1" w:before="100" w:before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941F3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DB16C9"/>
    <w:rPr>
      <w:rFonts w:ascii="Times New Roman" w:cs="Times New Roman" w:eastAsia="Times New Roman" w:hAnsi="Times New Roman"/>
      <w:sz w:val="24"/>
      <w:szCs w:val="24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infantandtoddlerforum.org/toddlers-to-preschool/healthy-eating/ten-steps-for-healthy-toddler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S6WxmXbgoOABEdct4gsmy/Aqbw==">CgMxLjA4AHIhMVl4TGNPYjFtOHRoYjhVWUNSbS1WY3pPTnlBQkdMX1Jq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2024-01-03T10:48:00.0000000Z</dcterms:created>
  <dc:creator>halle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