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06</w:t>
        <w:tab/>
        <w:t xml:space="preserve"> Safeguarding children, young people and vulnerable adults procedures</w:t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06.6  Incapacitated parent/carer</w:t>
      </w:r>
    </w:p>
    <w:p w:rsidR="00000000" w:rsidDel="00000000" w:rsidP="00000000" w:rsidRDefault="00000000" w:rsidRPr="00000000" w14:paraId="00000005">
      <w:pPr>
        <w:spacing w:after="120" w:before="12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Incapacitated refers to a condition which renders a parent/carer unable to take responsibility for their child; this could be at the time of collecting their child from the setting or on arrival. Concerns may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appearing drunk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appearing under the influence of drugs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demonstrating angry and threatening behaviour to the child, members of staff or others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appearing erratic or manic</w:t>
      </w:r>
    </w:p>
    <w:p w:rsidR="00000000" w:rsidDel="00000000" w:rsidP="00000000" w:rsidRDefault="00000000" w:rsidRPr="00000000" w14:paraId="0000000A">
      <w:pPr>
        <w:spacing w:after="120" w:before="12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member of 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tl w:val="0"/>
        </w:rPr>
        <w:t xml:space="preserve">an Early Explorer Community Pre-School setting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is concerned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parent/carer display any of the above characteristics, they inform the designated safeguarding lead as soon as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assesses the risk and decides if further intervention is required.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it is decided that no further action is required, a record of the incident is made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06.1b Safeguarding incident reporting form can be used.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intervention is required, the designated safeguarding lead speaks to the parent/carer in an appropriate, confidential manner.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will, in agreement with the parent/carer, use emergency contacts listed for the child to ask an alternative adult to collect the child.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emergency contact is informed of the situation by the designated safeguarding lead and of the setting’s requirement to inform social care of their contact details.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designated officer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trustees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are inform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 of the situation as soon as possible and provide advice and assistance as appropriate.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is no one suitable to collect the child social care are informed.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violence is threatened towards anybody, the police are called immediately.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parent/carer takes the child fr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tl w:val="0"/>
        </w:rPr>
        <w:t xml:space="preserve">an Early Explorer Community Pre-School setting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incapacitated the police are called immediately and a referral is made to social care.</w:t>
      </w:r>
    </w:p>
    <w:p w:rsidR="00000000" w:rsidDel="00000000" w:rsidP="00000000" w:rsidRDefault="00000000" w:rsidRPr="00000000" w14:paraId="00000015">
      <w:pPr>
        <w:spacing w:after="120" w:before="12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records thi</w:t>
      </w:r>
      <w:r w:rsidDel="00000000" w:rsidR="00000000" w:rsidRPr="00000000">
        <w:rPr>
          <w:rtl w:val="0"/>
        </w:rPr>
        <w:t xml:space="preserve">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06.1b Safeguarding incident reporting form and if social care were contacted 06.1c Confidential safeguarding incident report </w:t>
      </w:r>
      <w:r w:rsidDel="00000000" w:rsidR="00000000" w:rsidRPr="00000000">
        <w:rPr>
          <w:rtl w:val="0"/>
        </w:rPr>
        <w:t xml:space="preserve">forms can be 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If police were contacted</w:t>
      </w:r>
      <w:r w:rsidDel="00000000" w:rsidR="00000000" w:rsidRPr="00000000">
        <w:rPr>
          <w:rtl w:val="0"/>
        </w:rPr>
        <w:t xml:space="preserve">, the recorded 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should also be copied to the trustees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updates/notes/conversations/ telephone calls are recorded.</w:t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720"/>
      <w:pgNumType w:start="7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Policies &amp; Procedures templates for the EYFS 2025/26 (Early Years Alliance 2025)  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locked w:val="1"/>
    <w:rsid w:val="00D63AC4"/>
    <w:rPr>
      <w:rFonts w:ascii="Arial" w:cs="Arial" w:hAnsi="Arial"/>
      <w:b w:val="1"/>
      <w:bCs w:val="1"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 w:val="1"/>
    <w:rsid w:val="00604FFE"/>
    <w:rPr>
      <w:rFonts w:ascii="Cambria" w:cs="Times New Roman" w:hAnsi="Cambria"/>
      <w:b w:val="1"/>
      <w:bCs w:val="1"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 w:val="1"/>
    <w:locked w:val="1"/>
    <w:rsid w:val="00AF41B5"/>
    <w:rPr>
      <w:rFonts w:ascii="Cambria" w:cs="Times New Roman" w:hAnsi="Cambria"/>
      <w:b w:val="1"/>
      <w:bCs w:val="1"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 w:val="1"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 w:val="1"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 w:val="1"/>
    <w:rsid w:val="009344D3"/>
    <w:rPr>
      <w:rFonts w:ascii="Arial" w:cs="Times New Roman" w:hAnsi="Arial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5E6E79"/>
    <w:rPr>
      <w:rFonts w:ascii="Tahoma" w:cs="Tahoma" w:hAnsi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 w:val="1"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 w:val="1"/>
    <w:rsid w:val="00234493"/>
    <w:pPr>
      <w:ind w:left="720"/>
      <w:contextualSpacing w:val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 w:val="1"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 w:val="1"/>
    <w:locked w:val="1"/>
    <w:rsid w:val="00AF41B5"/>
    <w:rPr>
      <w:rFonts w:ascii="Arial" w:cs="Times New Roman" w:hAnsi="Arial"/>
      <w:lang w:val="en-GB"/>
    </w:rPr>
  </w:style>
  <w:style w:type="character" w:styleId="EndnoteReference">
    <w:name w:val="endnote reference"/>
    <w:uiPriority w:val="99"/>
    <w:semiHidden w:val="1"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 w:val="1"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 w:val="1"/>
    <w:locked w:val="1"/>
    <w:rsid w:val="0060690A"/>
    <w:rPr>
      <w:rFonts w:ascii="Arial" w:cs="Times New Roma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60690A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60690A"/>
    <w:rPr>
      <w:rFonts w:ascii="Arial" w:cs="Times New Roman" w:hAnsi="Arial"/>
      <w:b w:val="1"/>
      <w:bCs w:val="1"/>
      <w:lang w:val="en-GB"/>
    </w:rPr>
  </w:style>
  <w:style w:type="paragraph" w:styleId="ColorfulShading-Accent11" w:customStyle="1">
    <w:name w:val="Colorful Shading - Accent 11"/>
    <w:hidden w:val="1"/>
    <w:uiPriority w:val="99"/>
    <w:semiHidden w:val="1"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 w:val="1"/>
    <w:rsid w:val="00E527A9"/>
    <w:pPr>
      <w:ind w:left="720"/>
      <w:contextualSpacing w:val="1"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 w:val="1"/>
    <w:rsid w:val="00AC3822"/>
    <w:pPr>
      <w:spacing w:after="100" w:afterAutospacing="1" w:before="100" w:before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 w:val="1"/>
    <w:unhideWhenUsed w:val="1"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 w:val="1"/>
    <w:rsid w:val="00465D15"/>
    <w:pPr>
      <w:ind w:left="720"/>
      <w:contextualSpacing w:val="1"/>
    </w:pPr>
  </w:style>
  <w:style w:type="paragraph" w:styleId="BodyTextIndent">
    <w:name w:val="Body Text Indent"/>
    <w:basedOn w:val="Normal"/>
    <w:link w:val="BodyTextIndentChar"/>
    <w:uiPriority w:val="99"/>
    <w:unhideWhenUsed w:val="1"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 w:val="1"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 w:val="1"/>
    <w:locked w:val="1"/>
    <w:rsid w:val="000A2800"/>
    <w:rPr>
      <w:i w:val="1"/>
      <w:iCs w:val="1"/>
    </w:rPr>
  </w:style>
  <w:style w:type="paragraph" w:styleId="Revision">
    <w:name w:val="Revision"/>
    <w:hidden w:val="1"/>
    <w:uiPriority w:val="71"/>
    <w:semiHidden w:val="1"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B26E6"/>
    <w:rPr>
      <w:color w:val="605e5c"/>
      <w:shd w:color="auto" w:fill="e1dfdd" w:val="clear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1462D"/>
    <w:rPr>
      <w:rFonts w:ascii="Cambria" w:hAnsi="Cambria"/>
      <w:i w:val="1"/>
      <w:iCs w:val="1"/>
      <w:color w:val="243f60"/>
      <w:sz w:val="24"/>
      <w:szCs w:val="24"/>
      <w:lang w:eastAsia="en-US"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 w:val="1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1462D"/>
    <w:pPr>
      <w:spacing w:beforeAutospacing="1"/>
    </w:pPr>
    <w:rPr>
      <w:rFonts w:ascii="Calibri" w:eastAsia="Calibri" w:hAnsi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11462D"/>
    <w:pPr>
      <w:keepLines w:val="1"/>
      <w:spacing w:after="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kern w:val="0"/>
      <w:lang w:val="en-US"/>
    </w:rPr>
  </w:style>
  <w:style w:type="paragraph" w:styleId="TOC2">
    <w:name w:val="toc 2"/>
    <w:basedOn w:val="Normal"/>
    <w:next w:val="Normal"/>
    <w:autoRedefine w:val="1"/>
    <w:uiPriority w:val="39"/>
    <w:unhideWhenUsed w:val="1"/>
    <w:locked w:val="1"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locked w:val="1"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 w:val="1"/>
    <w:uiPriority w:val="39"/>
    <w:unhideWhenUsed w:val="1"/>
    <w:locked w:val="1"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cs="Calibri" w:hAnsi="Calibri" w:eastAsiaTheme="minorHAnsi"/>
      <w:szCs w:val="22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TwMfppCIDZaFGnOvLSWlU+0rQ==">CgMxLjA4AHIhMS1wc0w2dEUzbWpGYTdWZWRPNGFwOWJZMjg5R1BpaVpY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2024-01-03T20:57:00.0000000Z</dcterms:created>
  <dc:creator>Stephanie Mathivet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