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sz w:val="28"/>
          <w:szCs w:val="28"/>
        </w:rPr>
      </w:pPr>
      <w:r w:rsidDel="00000000" w:rsidR="00000000" w:rsidRPr="00000000">
        <w:rPr>
          <w:rFonts w:ascii="Times New Roman" w:cs="Times New Roman" w:eastAsia="Times New Roman" w:hAnsi="Times New Roman"/>
          <w:sz w:val="24"/>
          <w:szCs w:val="24"/>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sz w:val="28"/>
          <w:szCs w:val="28"/>
        </w:rPr>
      </w:pPr>
      <w:r w:rsidDel="00000000" w:rsidR="00000000" w:rsidRPr="00000000">
        <w:rPr>
          <w:rtl w:val="0"/>
        </w:rPr>
      </w:r>
    </w:p>
    <w:p w:rsidR="00000000" w:rsidDel="00000000" w:rsidP="00000000" w:rsidRDefault="00000000" w:rsidRPr="00000000" w14:paraId="00000003">
      <w:pPr>
        <w:spacing w:after="120" w:before="120" w:line="360" w:lineRule="auto"/>
        <w:rPr>
          <w:sz w:val="28"/>
          <w:szCs w:val="28"/>
        </w:rPr>
      </w:pPr>
      <w:r w:rsidDel="00000000" w:rsidR="00000000" w:rsidRPr="00000000">
        <w:rPr>
          <w:sz w:val="28"/>
          <w:szCs w:val="28"/>
          <w:rtl w:val="0"/>
        </w:rPr>
        <w:t xml:space="preserve">06</w:t>
      </w:r>
      <w:r w:rsidDel="00000000" w:rsidR="00000000" w:rsidRPr="00000000">
        <w:rPr>
          <w:rtl w:val="0"/>
        </w:rPr>
        <w:tab/>
        <w:t xml:space="preserve"> </w:t>
      </w:r>
      <w:r w:rsidDel="00000000" w:rsidR="00000000" w:rsidRPr="00000000">
        <w:rPr>
          <w:sz w:val="28"/>
          <w:szCs w:val="28"/>
          <w:rtl w:val="0"/>
        </w:rPr>
        <w:t xml:space="preserve">Safeguarding children, young people and vulnerable adults' procedures</w:t>
      </w:r>
    </w:p>
    <w:p w:rsidR="00000000" w:rsidDel="00000000" w:rsidP="00000000" w:rsidRDefault="00000000" w:rsidRPr="00000000" w14:paraId="00000004">
      <w:pPr>
        <w:spacing w:after="120" w:before="120" w:line="360" w:lineRule="auto"/>
        <w:rPr>
          <w:b w:val="1"/>
          <w:sz w:val="28"/>
          <w:szCs w:val="28"/>
        </w:rPr>
      </w:pPr>
      <w:r w:rsidDel="00000000" w:rsidR="00000000" w:rsidRPr="00000000">
        <w:rPr>
          <w:b w:val="1"/>
          <w:sz w:val="28"/>
          <w:szCs w:val="28"/>
          <w:rtl w:val="0"/>
        </w:rPr>
        <w:t xml:space="preserve">06.08</w:t>
        <w:tab/>
        <w:t xml:space="preserve"> Looked after children</w:t>
      </w:r>
    </w:p>
    <w:p w:rsidR="00000000" w:rsidDel="00000000" w:rsidP="00000000" w:rsidRDefault="00000000" w:rsidRPr="00000000" w14:paraId="00000005">
      <w:pPr>
        <w:spacing w:after="120" w:before="120" w:line="360" w:lineRule="auto"/>
        <w:rPr>
          <w:b w:val="1"/>
        </w:rPr>
      </w:pPr>
      <w:r w:rsidDel="00000000" w:rsidR="00000000" w:rsidRPr="00000000">
        <w:rPr>
          <w:b w:val="1"/>
          <w:rtl w:val="0"/>
        </w:rPr>
        <w:t xml:space="preserve">Identification.</w:t>
      </w:r>
    </w:p>
    <w:p w:rsidR="00000000" w:rsidDel="00000000" w:rsidP="00000000" w:rsidRDefault="00000000" w:rsidRPr="00000000" w14:paraId="00000006">
      <w:pPr>
        <w:spacing w:after="120" w:before="120" w:line="360" w:lineRule="auto"/>
        <w:rPr/>
      </w:pPr>
      <w:r w:rsidDel="00000000" w:rsidR="00000000" w:rsidRPr="00000000">
        <w:rPr>
          <w:rtl w:val="0"/>
        </w:rPr>
        <w:t xml:space="preserve">A 'Looked after Child' is a child in public care, who is placed with foster carers, in a residential home or with parents/carers or other relatives.</w:t>
      </w:r>
    </w:p>
    <w:p w:rsidR="00000000" w:rsidDel="00000000" w:rsidP="00000000" w:rsidRDefault="00000000" w:rsidRPr="00000000" w14:paraId="00000007">
      <w:pPr>
        <w:spacing w:after="120" w:before="120" w:line="360" w:lineRule="auto"/>
        <w:rPr>
          <w:i w:val="1"/>
        </w:rPr>
      </w:pPr>
      <w:r w:rsidDel="00000000" w:rsidR="00000000" w:rsidRPr="00000000">
        <w:rPr>
          <w:b w:val="1"/>
          <w:rtl w:val="0"/>
        </w:rPr>
        <w:t xml:space="preserve">Services provided to Looked After Children - all ages</w:t>
      </w:r>
      <w:r w:rsidDel="00000000" w:rsidR="00000000" w:rsidRPr="00000000">
        <w:rPr>
          <w:rtl w:val="0"/>
        </w:rPr>
      </w:r>
    </w:p>
    <w:p w:rsidR="00000000" w:rsidDel="00000000" w:rsidP="00000000" w:rsidRDefault="00000000" w:rsidRPr="00000000" w14:paraId="00000008">
      <w:pPr>
        <w:spacing w:after="120" w:before="120" w:line="360" w:lineRule="auto"/>
        <w:ind w:left="0" w:firstLine="0"/>
        <w:rPr/>
      </w:pPr>
      <w:r w:rsidDel="00000000" w:rsidR="00000000" w:rsidRPr="00000000">
        <w:rPr>
          <w:rtl w:val="0"/>
        </w:rPr>
      </w:r>
    </w:p>
    <w:p w:rsidR="00000000" w:rsidDel="00000000" w:rsidP="00000000" w:rsidRDefault="00000000" w:rsidRPr="00000000" w14:paraId="00000009">
      <w:pPr>
        <w:numPr>
          <w:ilvl w:val="0"/>
          <w:numId w:val="1"/>
        </w:numPr>
        <w:spacing w:after="120" w:before="120" w:line="360" w:lineRule="auto"/>
        <w:ind w:left="360" w:hanging="360"/>
        <w:rPr/>
      </w:pPr>
      <w:r w:rsidDel="00000000" w:rsidR="00000000" w:rsidRPr="00000000">
        <w:rPr>
          <w:rtl w:val="0"/>
        </w:rPr>
        <w:t xml:space="preserve">Places are offered in line with our admissions policy. </w:t>
      </w:r>
      <w:r w:rsidDel="00000000" w:rsidR="00000000" w:rsidRPr="00000000">
        <w:rPr>
          <w:rtl w:val="0"/>
        </w:rPr>
      </w:r>
    </w:p>
    <w:p w:rsidR="00000000" w:rsidDel="00000000" w:rsidP="00000000" w:rsidRDefault="00000000" w:rsidRPr="00000000" w14:paraId="0000000A">
      <w:pPr>
        <w:numPr>
          <w:ilvl w:val="0"/>
          <w:numId w:val="1"/>
        </w:numPr>
        <w:spacing w:after="120" w:before="120" w:line="360" w:lineRule="auto"/>
        <w:ind w:left="357" w:hanging="357"/>
        <w:rPr/>
      </w:pPr>
      <w:r w:rsidDel="00000000" w:rsidR="00000000" w:rsidRPr="00000000">
        <w:rPr>
          <w:rtl w:val="0"/>
        </w:rPr>
        <w:t xml:space="preserve">Places will be offered to children who are looked after; where the placement in the setting will normally last a minimum of six weeks.</w:t>
      </w:r>
    </w:p>
    <w:p w:rsidR="00000000" w:rsidDel="00000000" w:rsidP="00000000" w:rsidRDefault="00000000" w:rsidRPr="00000000" w14:paraId="0000000B">
      <w:pPr>
        <w:numPr>
          <w:ilvl w:val="0"/>
          <w:numId w:val="1"/>
        </w:numPr>
        <w:spacing w:after="120" w:before="120" w:line="360" w:lineRule="auto"/>
        <w:ind w:left="357" w:hanging="357"/>
        <w:rPr/>
      </w:pPr>
      <w:r w:rsidDel="00000000" w:rsidR="00000000" w:rsidRPr="00000000">
        <w:rPr>
          <w:rtl w:val="0"/>
        </w:rPr>
        <w:t xml:space="preserve">If a child who attends a setting is taken into care and is cared for by a local carer the place will continue to be made available to the child.</w:t>
      </w:r>
    </w:p>
    <w:p w:rsidR="00000000" w:rsidDel="00000000" w:rsidP="00000000" w:rsidRDefault="00000000" w:rsidRPr="00000000" w14:paraId="0000000C">
      <w:pPr>
        <w:spacing w:after="120" w:before="120" w:line="360" w:lineRule="auto"/>
        <w:rPr>
          <w:b w:val="1"/>
        </w:rPr>
      </w:pPr>
      <w:r w:rsidDel="00000000" w:rsidR="00000000" w:rsidRPr="00000000">
        <w:rPr>
          <w:b w:val="1"/>
          <w:rtl w:val="0"/>
        </w:rPr>
        <w:t xml:space="preserve">Additional Support</w:t>
      </w:r>
    </w:p>
    <w:p w:rsidR="00000000" w:rsidDel="00000000" w:rsidP="00000000" w:rsidRDefault="00000000" w:rsidRPr="00000000" w14:paraId="0000000D">
      <w:pPr>
        <w:numPr>
          <w:ilvl w:val="0"/>
          <w:numId w:val="2"/>
        </w:numPr>
        <w:spacing w:after="120" w:before="120" w:line="360" w:lineRule="auto"/>
        <w:ind w:left="360" w:hanging="360"/>
        <w:rPr/>
      </w:pPr>
      <w:r w:rsidDel="00000000" w:rsidR="00000000" w:rsidRPr="00000000">
        <w:rPr>
          <w:rtl w:val="0"/>
        </w:rPr>
        <w:t xml:space="preserve">The designated safeguarding lead and key person at the Early Explorers Community Pre-Schools setting will</w:t>
      </w:r>
      <w:r w:rsidDel="00000000" w:rsidR="00000000" w:rsidRPr="00000000">
        <w:rPr>
          <w:color w:val="ff0000"/>
          <w:rtl w:val="0"/>
        </w:rPr>
        <w:t xml:space="preserve"> </w:t>
      </w:r>
      <w:r w:rsidDel="00000000" w:rsidR="00000000" w:rsidRPr="00000000">
        <w:rPr>
          <w:rtl w:val="0"/>
        </w:rPr>
        <w:t xml:space="preserve">liaise with agencies and professionals involved with the child, and their family, and ensure appropriate information is gained and shared. </w:t>
      </w:r>
    </w:p>
    <w:p w:rsidR="00000000" w:rsidDel="00000000" w:rsidP="00000000" w:rsidRDefault="00000000" w:rsidRPr="00000000" w14:paraId="0000000E">
      <w:pPr>
        <w:numPr>
          <w:ilvl w:val="0"/>
          <w:numId w:val="2"/>
        </w:numPr>
        <w:spacing w:after="120" w:before="120" w:line="360" w:lineRule="auto"/>
        <w:ind w:left="360" w:hanging="360"/>
        <w:rPr/>
      </w:pPr>
      <w:r w:rsidDel="00000000" w:rsidR="00000000" w:rsidRPr="00000000">
        <w:rPr>
          <w:rtl w:val="0"/>
        </w:rPr>
        <w:t xml:space="preserve">A meeting of professionals involved with the child is convened by the setting at the start of a placement. A Personal Education Plan (PEP) for children over 3 years old is put in place within 10 days of the child becoming looked after.</w:t>
      </w:r>
    </w:p>
    <w:p w:rsidR="00000000" w:rsidDel="00000000" w:rsidP="00000000" w:rsidRDefault="00000000" w:rsidRPr="00000000" w14:paraId="0000000F">
      <w:pPr>
        <w:numPr>
          <w:ilvl w:val="0"/>
          <w:numId w:val="2"/>
        </w:numPr>
        <w:spacing w:after="120" w:before="120" w:line="360" w:lineRule="auto"/>
        <w:ind w:left="360" w:hanging="360"/>
        <w:rPr/>
      </w:pPr>
      <w:r w:rsidDel="00000000" w:rsidR="00000000" w:rsidRPr="00000000">
        <w:rPr>
          <w:rtl w:val="0"/>
        </w:rPr>
        <w:t xml:space="preserve">Following this meeting, a Care plan for looked after children form is completed (form 6.08a can be used). The care plan is reviewed after two weeks, six weeks, three months, and thereafter at three to six monthly intervals.</w:t>
      </w:r>
    </w:p>
    <w:p w:rsidR="00000000" w:rsidDel="00000000" w:rsidP="00000000" w:rsidRDefault="00000000" w:rsidRPr="00000000" w14:paraId="00000010">
      <w:pPr>
        <w:numPr>
          <w:ilvl w:val="0"/>
          <w:numId w:val="2"/>
        </w:numPr>
        <w:spacing w:after="120" w:before="120" w:line="360" w:lineRule="auto"/>
        <w:ind w:left="360" w:hanging="360"/>
        <w:rPr/>
      </w:pPr>
      <w:r w:rsidDel="00000000" w:rsidR="00000000" w:rsidRPr="00000000">
        <w:rPr>
          <w:rtl w:val="0"/>
        </w:rPr>
        <w:t xml:space="preserve"> The Early Explorers Community Pre-Schools setting will have regular contact with the social worker and this will be maintained through planned meetings, which will include contribution to the PEP which is reviewed annually.</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720" w:right="720" w:header="720" w:footer="720"/>
      <w:pgNumType w:start="7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template for the EYFS 2025/26 (Early Years Alliance 2025)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sz w:val="24"/>
      <w:szCs w:val="24"/>
    </w:rPr>
  </w:style>
  <w:style w:type="paragraph" w:styleId="Title">
    <w:name w:val="Title"/>
    <w:basedOn w:val="Normal"/>
    <w:next w:val="Normal"/>
    <w:pPr>
      <w:jc w:val="center"/>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locked w:val="1"/>
    <w:rsid w:val="00D63AC4"/>
    <w:rPr>
      <w:rFonts w:ascii="Arial" w:cs="Arial" w:hAnsi="Arial"/>
      <w:b w:val="1"/>
      <w:bCs w:val="1"/>
      <w:kern w:val="32"/>
      <w:sz w:val="32"/>
      <w:szCs w:val="32"/>
      <w:lang w:val="en-GB"/>
    </w:rPr>
  </w:style>
  <w:style w:type="character" w:styleId="Heading2Char" w:customStyle="1">
    <w:name w:val="Heading 2 Char"/>
    <w:link w:val="Heading2"/>
    <w:uiPriority w:val="99"/>
    <w:locked w:val="1"/>
    <w:rsid w:val="00604FFE"/>
    <w:rPr>
      <w:rFonts w:ascii="Cambria" w:cs="Times New Roman" w:hAnsi="Cambria"/>
      <w:b w:val="1"/>
      <w:bCs w:val="1"/>
      <w:color w:val="4f81bd"/>
      <w:sz w:val="26"/>
      <w:szCs w:val="26"/>
      <w:lang w:val="en-GB"/>
    </w:rPr>
  </w:style>
  <w:style w:type="character" w:styleId="Heading3Char" w:customStyle="1">
    <w:name w:val="Heading 3 Char"/>
    <w:link w:val="Heading3"/>
    <w:uiPriority w:val="99"/>
    <w:semiHidden w:val="1"/>
    <w:locked w:val="1"/>
    <w:rsid w:val="00AF41B5"/>
    <w:rPr>
      <w:rFonts w:ascii="Cambria" w:cs="Times New Roman" w:hAnsi="Cambria"/>
      <w:b w:val="1"/>
      <w:bCs w:val="1"/>
      <w:color w:val="4f81bd"/>
      <w:sz w:val="22"/>
      <w:lang w:val="en-GB"/>
    </w:rPr>
  </w:style>
  <w:style w:type="paragraph" w:styleId="BodyText">
    <w:name w:val="Body Text"/>
    <w:basedOn w:val="Normal"/>
    <w:link w:val="BodyTextChar"/>
    <w:uiPriority w:val="99"/>
    <w:semiHidden w:val="1"/>
    <w:rsid w:val="00A643ED"/>
    <w:pPr>
      <w:jc w:val="both"/>
    </w:pPr>
    <w:rPr>
      <w:sz w:val="20"/>
    </w:rPr>
  </w:style>
  <w:style w:type="character" w:styleId="BodyTextChar" w:customStyle="1">
    <w:name w:val="Body Text Char"/>
    <w:link w:val="BodyText"/>
    <w:uiPriority w:val="99"/>
    <w:semiHidden w:val="1"/>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styleId="HeaderChar" w:customStyle="1">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styleId="FooterChar" w:customStyle="1">
    <w:name w:val="Footer Char"/>
    <w:link w:val="Footer"/>
    <w:uiPriority w:val="99"/>
    <w:locked w:val="1"/>
    <w:rsid w:val="009344D3"/>
    <w:rPr>
      <w:rFonts w:ascii="Arial" w:cs="Times New Roman" w:hAnsi="Arial"/>
      <w:sz w:val="22"/>
      <w:lang w:val="en-GB"/>
    </w:rPr>
  </w:style>
  <w:style w:type="paragraph" w:styleId="BalloonText">
    <w:name w:val="Balloon Text"/>
    <w:basedOn w:val="Normal"/>
    <w:link w:val="BalloonTextChar"/>
    <w:uiPriority w:val="99"/>
    <w:semiHidden w:val="1"/>
    <w:rsid w:val="005E6E79"/>
    <w:rPr>
      <w:rFonts w:ascii="Tahoma" w:hAnsi="Tahoma"/>
      <w:sz w:val="16"/>
      <w:szCs w:val="16"/>
    </w:rPr>
  </w:style>
  <w:style w:type="character" w:styleId="BalloonTextChar" w:customStyle="1">
    <w:name w:val="Balloon Text Char"/>
    <w:link w:val="BalloonText"/>
    <w:uiPriority w:val="99"/>
    <w:semiHidden w:val="1"/>
    <w:locked w:val="1"/>
    <w:rsid w:val="005E6E79"/>
    <w:rPr>
      <w:rFonts w:ascii="Tahoma" w:cs="Tahoma" w:hAnsi="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styleId="BodyText2Char" w:customStyle="1">
    <w:name w:val="Body Text 2 Char"/>
    <w:link w:val="BodyText2"/>
    <w:uiPriority w:val="99"/>
    <w:locked w:val="1"/>
    <w:rsid w:val="00234493"/>
    <w:rPr>
      <w:rFonts w:cs="Times New Roman"/>
      <w:sz w:val="24"/>
      <w:szCs w:val="24"/>
      <w:lang w:val="en-GB"/>
    </w:rPr>
  </w:style>
  <w:style w:type="paragraph" w:styleId="ColorfulList-Accent11" w:customStyle="1">
    <w:name w:val="Colorful List - Accent 11"/>
    <w:basedOn w:val="Normal"/>
    <w:uiPriority w:val="99"/>
    <w:qFormat w:val="1"/>
    <w:rsid w:val="00234493"/>
    <w:pPr>
      <w:ind w:left="720"/>
      <w:contextualSpacing w:val="1"/>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val="1"/>
    <w:rsid w:val="00AF41B5"/>
    <w:rPr>
      <w:sz w:val="20"/>
    </w:rPr>
  </w:style>
  <w:style w:type="character" w:styleId="EndnoteTextChar" w:customStyle="1">
    <w:name w:val="Endnote Text Char"/>
    <w:link w:val="EndnoteText"/>
    <w:uiPriority w:val="99"/>
    <w:semiHidden w:val="1"/>
    <w:locked w:val="1"/>
    <w:rsid w:val="00AF41B5"/>
    <w:rPr>
      <w:rFonts w:ascii="Arial" w:cs="Times New Roman" w:hAnsi="Arial"/>
      <w:lang w:val="en-GB"/>
    </w:rPr>
  </w:style>
  <w:style w:type="character" w:styleId="EndnoteReference">
    <w:name w:val="endnote reference"/>
    <w:uiPriority w:val="99"/>
    <w:semiHidden w:val="1"/>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introtext2" w:customStyle="1">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val="1"/>
    <w:rsid w:val="0060690A"/>
    <w:rPr>
      <w:rFonts w:cs="Times New Roman"/>
      <w:sz w:val="16"/>
      <w:szCs w:val="16"/>
    </w:rPr>
  </w:style>
  <w:style w:type="paragraph" w:styleId="CommentText">
    <w:name w:val="annotation text"/>
    <w:basedOn w:val="Normal"/>
    <w:link w:val="CommentTextChar"/>
    <w:uiPriority w:val="99"/>
    <w:semiHidden w:val="1"/>
    <w:rsid w:val="0060690A"/>
    <w:rPr>
      <w:sz w:val="20"/>
    </w:rPr>
  </w:style>
  <w:style w:type="character" w:styleId="CommentTextChar" w:customStyle="1">
    <w:name w:val="Comment Text Char"/>
    <w:link w:val="CommentText"/>
    <w:uiPriority w:val="99"/>
    <w:semiHidden w:val="1"/>
    <w:locked w:val="1"/>
    <w:rsid w:val="0060690A"/>
    <w:rPr>
      <w:rFonts w:ascii="Arial" w:cs="Times New Roman" w:hAnsi="Arial"/>
      <w:lang w:val="en-GB"/>
    </w:rPr>
  </w:style>
  <w:style w:type="paragraph" w:styleId="CommentSubject">
    <w:name w:val="annotation subject"/>
    <w:basedOn w:val="CommentText"/>
    <w:next w:val="CommentText"/>
    <w:link w:val="CommentSubjectChar"/>
    <w:uiPriority w:val="99"/>
    <w:semiHidden w:val="1"/>
    <w:rsid w:val="0060690A"/>
    <w:rPr>
      <w:b w:val="1"/>
      <w:bCs w:val="1"/>
    </w:rPr>
  </w:style>
  <w:style w:type="character" w:styleId="CommentSubjectChar" w:customStyle="1">
    <w:name w:val="Comment Subject Char"/>
    <w:link w:val="CommentSubject"/>
    <w:uiPriority w:val="99"/>
    <w:semiHidden w:val="1"/>
    <w:locked w:val="1"/>
    <w:rsid w:val="0060690A"/>
    <w:rPr>
      <w:rFonts w:ascii="Arial" w:cs="Times New Roman" w:hAnsi="Arial"/>
      <w:b w:val="1"/>
      <w:bCs w:val="1"/>
      <w:lang w:val="en-GB"/>
    </w:rPr>
  </w:style>
  <w:style w:type="paragraph" w:styleId="ColorfulShading-Accent11" w:customStyle="1">
    <w:name w:val="Colorful Shading - Accent 11"/>
    <w:hidden w:val="1"/>
    <w:uiPriority w:val="99"/>
    <w:semiHidden w:val="1"/>
    <w:rsid w:val="009C585E"/>
    <w:rPr>
      <w:rFonts w:ascii="Arial" w:hAnsi="Arial"/>
      <w:sz w:val="22"/>
      <w:lang w:eastAsia="en-US"/>
    </w:rPr>
  </w:style>
  <w:style w:type="character" w:styleId="apple-converted-space" w:customStyle="1">
    <w:name w:val="apple-converted-space"/>
    <w:basedOn w:val="DefaultParagraphFont"/>
    <w:rsid w:val="00127D4F"/>
  </w:style>
  <w:style w:type="paragraph" w:styleId="Default" w:customStyle="1">
    <w:name w:val="Default"/>
    <w:rsid w:val="00127D4F"/>
    <w:pPr>
      <w:autoSpaceDE w:val="0"/>
      <w:autoSpaceDN w:val="0"/>
      <w:adjustRightInd w:val="0"/>
    </w:pPr>
    <w:rPr>
      <w:rFonts w:ascii="Arial" w:cs="Arial" w:hAnsi="Arial"/>
      <w:color w:val="000000"/>
      <w:sz w:val="24"/>
      <w:szCs w:val="24"/>
      <w:lang w:eastAsia="en-GB"/>
    </w:rPr>
  </w:style>
  <w:style w:type="paragraph" w:styleId="AppendixHeading1" w:customStyle="1">
    <w:name w:val="Appendix Heading 1"/>
    <w:basedOn w:val="Heading1"/>
    <w:rsid w:val="00127D4F"/>
    <w:pPr>
      <w:spacing w:line="280" w:lineRule="atLeast"/>
    </w:pPr>
    <w:rPr>
      <w:rFonts w:ascii="Futura Book" w:hAnsi="Futura Book"/>
      <w:color w:val="00ccff"/>
      <w:lang w:eastAsia="en-GB"/>
    </w:rPr>
  </w:style>
  <w:style w:type="paragraph" w:styleId="ColorfulList-Accent12" w:customStyle="1">
    <w:name w:val="Colorful List - Accent 12"/>
    <w:basedOn w:val="Normal"/>
    <w:uiPriority w:val="34"/>
    <w:qFormat w:val="1"/>
    <w:rsid w:val="00E527A9"/>
    <w:pPr>
      <w:ind w:left="720"/>
      <w:contextualSpacing w:val="1"/>
    </w:pPr>
    <w:rPr>
      <w:szCs w:val="24"/>
    </w:rPr>
  </w:style>
  <w:style w:type="paragraph" w:styleId="BodyTextIndent2">
    <w:name w:val="Body Text Indent 2"/>
    <w:basedOn w:val="Normal"/>
    <w:link w:val="BodyTextIndent2Char"/>
    <w:uiPriority w:val="99"/>
    <w:unhideWhenUsed w:val="1"/>
    <w:rsid w:val="00AC3822"/>
    <w:pPr>
      <w:spacing w:after="120" w:line="480" w:lineRule="auto"/>
      <w:ind w:left="283"/>
    </w:pPr>
  </w:style>
  <w:style w:type="character" w:styleId="BodyTextIndent2Char" w:customStyle="1">
    <w:name w:val="Body Text Indent 2 Char"/>
    <w:link w:val="BodyTextIndent2"/>
    <w:uiPriority w:val="99"/>
    <w:rsid w:val="00AC3822"/>
    <w:rPr>
      <w:rFonts w:ascii="Arial" w:hAnsi="Arial"/>
      <w:sz w:val="22"/>
    </w:rPr>
  </w:style>
  <w:style w:type="paragraph" w:styleId="NormalWeb">
    <w:name w:val="Normal (Web)"/>
    <w:basedOn w:val="Normal"/>
    <w:uiPriority w:val="99"/>
    <w:unhideWhenUsed w:val="1"/>
    <w:rsid w:val="00AC3822"/>
    <w:pPr>
      <w:spacing w:after="100" w:afterAutospacing="1" w:before="100" w:beforeAutospacing="1"/>
    </w:pPr>
    <w:rPr>
      <w:rFonts w:ascii="Times" w:hAnsi="Times"/>
      <w:sz w:val="20"/>
    </w:rPr>
  </w:style>
  <w:style w:type="character" w:styleId="FollowedHyperlink">
    <w:name w:val="FollowedHyperlink"/>
    <w:uiPriority w:val="99"/>
    <w:semiHidden w:val="1"/>
    <w:unhideWhenUsed w:val="1"/>
    <w:rsid w:val="00A10784"/>
    <w:rPr>
      <w:color w:val="800080"/>
      <w:u w:val="single"/>
    </w:rPr>
  </w:style>
  <w:style w:type="paragraph" w:styleId="ListParagraph">
    <w:name w:val="List Paragraph"/>
    <w:basedOn w:val="Normal"/>
    <w:uiPriority w:val="34"/>
    <w:qFormat w:val="1"/>
    <w:rsid w:val="00465D15"/>
    <w:pPr>
      <w:ind w:left="720"/>
      <w:contextualSpacing w:val="1"/>
    </w:pPr>
  </w:style>
  <w:style w:type="paragraph" w:styleId="BodyTextIndent">
    <w:name w:val="Body Text Indent"/>
    <w:basedOn w:val="Normal"/>
    <w:link w:val="BodyTextIndentChar"/>
    <w:uiPriority w:val="99"/>
    <w:unhideWhenUsed w:val="1"/>
    <w:rsid w:val="00983BF9"/>
    <w:pPr>
      <w:spacing w:after="120"/>
      <w:ind w:left="283"/>
    </w:pPr>
  </w:style>
  <w:style w:type="character" w:styleId="BodyTextIndentChar" w:customStyle="1">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val="1"/>
    <w:rsid w:val="007B2876"/>
    <w:rPr>
      <w:rFonts w:ascii="Comic Sans MS" w:hAnsi="Comic Sans MS"/>
      <w:lang w:eastAsia="en-US"/>
    </w:rPr>
  </w:style>
  <w:style w:type="character" w:styleId="Emphasis">
    <w:name w:val="Emphasis"/>
    <w:basedOn w:val="DefaultParagraphFont"/>
    <w:qFormat w:val="1"/>
    <w:locked w:val="1"/>
    <w:rsid w:val="000A2800"/>
    <w:rPr>
      <w:i w:val="1"/>
      <w:iCs w:val="1"/>
    </w:rPr>
  </w:style>
  <w:style w:type="paragraph" w:styleId="Revision">
    <w:name w:val="Revision"/>
    <w:hidden w:val="1"/>
    <w:uiPriority w:val="71"/>
    <w:semiHidden w:val="1"/>
    <w:rsid w:val="00F76D82"/>
    <w:rPr>
      <w:rFonts w:ascii="Arial" w:hAnsi="Arial"/>
      <w:sz w:val="22"/>
      <w:lang w:eastAsia="en-US"/>
    </w:rPr>
  </w:style>
  <w:style w:type="character" w:styleId="UnresolvedMention">
    <w:name w:val="Unresolved Mention"/>
    <w:basedOn w:val="DefaultParagraphFont"/>
    <w:uiPriority w:val="99"/>
    <w:semiHidden w:val="1"/>
    <w:unhideWhenUsed w:val="1"/>
    <w:rsid w:val="00DB26E6"/>
    <w:rPr>
      <w:color w:val="605e5c"/>
      <w:shd w:color="auto" w:fill="e1dfdd" w:val="clear"/>
    </w:rPr>
  </w:style>
  <w:style w:type="character" w:styleId="bold" w:customStyle="1">
    <w:name w:val="bold"/>
    <w:basedOn w:val="DefaultParagraphFont"/>
    <w:rsid w:val="00E667C9"/>
  </w:style>
  <w:style w:type="character" w:styleId="Heading6Char" w:customStyle="1">
    <w:name w:val="Heading 6 Char"/>
    <w:basedOn w:val="DefaultParagraphFont"/>
    <w:link w:val="Heading6"/>
    <w:uiPriority w:val="9"/>
    <w:semiHidden w:val="1"/>
    <w:rsid w:val="0011462D"/>
    <w:rPr>
      <w:rFonts w:ascii="Cambria" w:hAnsi="Cambria"/>
      <w:i w:val="1"/>
      <w:iCs w:val="1"/>
      <w:color w:val="243f60"/>
      <w:sz w:val="24"/>
      <w:szCs w:val="24"/>
      <w:lang w:eastAsia="en-US"/>
    </w:rPr>
  </w:style>
  <w:style w:type="character" w:styleId="TitleChar" w:customStyle="1">
    <w:name w:val="Title Char"/>
    <w:basedOn w:val="DefaultParagraphFont"/>
    <w:link w:val="Title"/>
    <w:rsid w:val="0011462D"/>
    <w:rPr>
      <w:rFonts w:ascii="Arial" w:hAnsi="Arial"/>
      <w:b w:val="1"/>
      <w:sz w:val="22"/>
      <w:lang w:eastAsia="en-US"/>
    </w:rPr>
  </w:style>
  <w:style w:type="paragraph" w:styleId="FootnoteText">
    <w:name w:val="footnote text"/>
    <w:basedOn w:val="Normal"/>
    <w:link w:val="FootnoteTextChar"/>
    <w:uiPriority w:val="99"/>
    <w:semiHidden w:val="1"/>
    <w:unhideWhenUsed w:val="1"/>
    <w:rsid w:val="0011462D"/>
    <w:pPr>
      <w:spacing w:beforeAutospacing="1"/>
    </w:pPr>
    <w:rPr>
      <w:rFonts w:ascii="Calibri" w:eastAsia="Calibri" w:hAnsi="Calibri"/>
      <w:sz w:val="20"/>
    </w:rPr>
  </w:style>
  <w:style w:type="character" w:styleId="FootnoteTextChar" w:customStyle="1">
    <w:name w:val="Footnote Text Char"/>
    <w:basedOn w:val="DefaultParagraphFont"/>
    <w:link w:val="FootnoteText"/>
    <w:uiPriority w:val="99"/>
    <w:semiHidden w:val="1"/>
    <w:rsid w:val="0011462D"/>
    <w:rPr>
      <w:rFonts w:ascii="Calibri" w:eastAsia="Calibri" w:hAnsi="Calibri"/>
      <w:lang w:eastAsia="en-US"/>
    </w:rPr>
  </w:style>
  <w:style w:type="character" w:styleId="FootnoteReference">
    <w:name w:val="footnote reference"/>
    <w:basedOn w:val="DefaultParagraphFont"/>
    <w:uiPriority w:val="99"/>
    <w:semiHidden w:val="1"/>
    <w:unhideWhenUsed w:val="1"/>
    <w:rsid w:val="0011462D"/>
    <w:rPr>
      <w:vertAlign w:val="superscript"/>
    </w:rPr>
  </w:style>
  <w:style w:type="paragraph" w:styleId="TOCHeading">
    <w:name w:val="TOC Heading"/>
    <w:basedOn w:val="Heading1"/>
    <w:next w:val="Normal"/>
    <w:uiPriority w:val="39"/>
    <w:unhideWhenUsed w:val="1"/>
    <w:qFormat w:val="1"/>
    <w:rsid w:val="0011462D"/>
    <w:pPr>
      <w:keepLines w:val="1"/>
      <w:spacing w:after="0" w:line="259" w:lineRule="auto"/>
      <w:outlineLvl w:val="9"/>
    </w:pPr>
    <w:rPr>
      <w:rFonts w:asciiTheme="majorHAnsi" w:cstheme="majorBidi" w:eastAsiaTheme="majorEastAsia" w:hAnsiTheme="majorHAnsi"/>
      <w:b w:val="0"/>
      <w:bCs w:val="0"/>
      <w:color w:val="365f91" w:themeColor="accent1" w:themeShade="0000BF"/>
      <w:kern w:val="0"/>
      <w:lang w:val="en-US"/>
    </w:rPr>
  </w:style>
  <w:style w:type="paragraph" w:styleId="TOC2">
    <w:name w:val="toc 2"/>
    <w:basedOn w:val="Normal"/>
    <w:next w:val="Normal"/>
    <w:autoRedefine w:val="1"/>
    <w:uiPriority w:val="39"/>
    <w:unhideWhenUsed w:val="1"/>
    <w:locked w:val="1"/>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val="1"/>
    <w:uiPriority w:val="39"/>
    <w:unhideWhenUsed w:val="1"/>
    <w:locked w:val="1"/>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val="1"/>
    <w:uiPriority w:val="39"/>
    <w:unhideWhenUsed w:val="1"/>
    <w:locked w:val="1"/>
    <w:rsid w:val="0011462D"/>
    <w:pPr>
      <w:spacing w:after="100" w:line="259" w:lineRule="auto"/>
      <w:ind w:left="440"/>
    </w:pPr>
    <w:rPr>
      <w:rFonts w:asciiTheme="minorHAnsi" w:eastAsiaTheme="minorEastAsia" w:hAnsiTheme="minorHAnsi"/>
      <w:szCs w:val="22"/>
      <w:lang w:val="en-US"/>
    </w:rPr>
  </w:style>
  <w:style w:type="paragraph" w:styleId="xmsonormal" w:customStyle="1">
    <w:name w:val="x_msonormal"/>
    <w:basedOn w:val="Normal"/>
    <w:rsid w:val="0011462D"/>
    <w:rPr>
      <w:rFonts w:ascii="Calibri" w:cs="Calibri" w:hAnsi="Calibri" w:eastAsiaTheme="minorHAnsi"/>
      <w:szCs w:val="22"/>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p9C16WgJDS5zRBnwxKUlnJPsgQ==">CgMxLjA4AHIhMTRLejhVSzRBdk53aW9xZHNnSXprUjR5S3V4Q0psUVZh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2024-01-03T12:58:00.0000000Z</dcterms:created>
  <dc:creator>Stephanie Mathivet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