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7030a0" w:space="1" w:sz="4" w:val="single"/>
          <w:left w:color="7030a0" w:space="4" w:sz="4" w:val="single"/>
          <w:bottom w:color="7030a0" w:space="1" w:sz="4" w:val="single"/>
          <w:right w:color="7030a0" w:space="4" w:sz="4" w:val="single"/>
        </w:pBdr>
        <w:spacing w:after="120" w:before="120" w:lineRule="auto"/>
        <w:jc w:val="center"/>
        <w:rPr>
          <w:sz w:val="28"/>
          <w:szCs w:val="28"/>
        </w:rPr>
      </w:pPr>
      <w:r w:rsidDel="00000000" w:rsidR="00000000" w:rsidRPr="00000000">
        <w:rPr>
          <w:rFonts w:ascii="Times New Roman" w:cs="Times New Roman" w:eastAsia="Times New Roman" w:hAnsi="Times New Roman"/>
          <w:sz w:val="24"/>
          <w:szCs w:val="24"/>
        </w:rPr>
        <w:drawing>
          <wp:inline distB="0" distT="0" distL="114300" distR="114300">
            <wp:extent cx="1786255" cy="127063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6255" cy="1270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before="120" w:line="360" w:lineRule="auto"/>
        <w:rPr>
          <w:sz w:val="28"/>
          <w:szCs w:val="28"/>
        </w:rPr>
      </w:pPr>
      <w:r w:rsidDel="00000000" w:rsidR="00000000" w:rsidRPr="00000000">
        <w:rPr>
          <w:rtl w:val="0"/>
        </w:rPr>
      </w:r>
    </w:p>
    <w:p w:rsidR="00000000" w:rsidDel="00000000" w:rsidP="00000000" w:rsidRDefault="00000000" w:rsidRPr="00000000" w14:paraId="00000003">
      <w:pPr>
        <w:spacing w:after="120" w:before="120" w:line="360" w:lineRule="auto"/>
        <w:rPr>
          <w:sz w:val="28"/>
          <w:szCs w:val="28"/>
        </w:rPr>
      </w:pPr>
      <w:r w:rsidDel="00000000" w:rsidR="00000000" w:rsidRPr="00000000">
        <w:rPr>
          <w:sz w:val="28"/>
          <w:szCs w:val="28"/>
          <w:rtl w:val="0"/>
        </w:rPr>
        <w:t xml:space="preserve">06</w:t>
      </w:r>
      <w:r w:rsidDel="00000000" w:rsidR="00000000" w:rsidRPr="00000000">
        <w:rPr>
          <w:rtl w:val="0"/>
        </w:rPr>
        <w:tab/>
      </w:r>
      <w:r w:rsidDel="00000000" w:rsidR="00000000" w:rsidRPr="00000000">
        <w:rPr>
          <w:sz w:val="28"/>
          <w:szCs w:val="28"/>
          <w:rtl w:val="0"/>
        </w:rPr>
        <w:t xml:space="preserve">Safeguarding children, young people and vulnerable adults' procedures</w:t>
      </w:r>
    </w:p>
    <w:p w:rsidR="00000000" w:rsidDel="00000000" w:rsidP="00000000" w:rsidRDefault="00000000" w:rsidRPr="00000000" w14:paraId="00000004">
      <w:pPr>
        <w:spacing w:after="120" w:before="120" w:line="360" w:lineRule="auto"/>
        <w:rPr>
          <w:b w:val="1"/>
          <w:color w:val="000000"/>
          <w:sz w:val="28"/>
          <w:szCs w:val="28"/>
        </w:rPr>
      </w:pPr>
      <w:r w:rsidDel="00000000" w:rsidR="00000000" w:rsidRPr="00000000">
        <w:rPr>
          <w:b w:val="1"/>
          <w:color w:val="000000"/>
          <w:sz w:val="28"/>
          <w:szCs w:val="28"/>
          <w:rtl w:val="0"/>
        </w:rPr>
        <w:t xml:space="preserve">6.10</w:t>
        <w:tab/>
        <w:t xml:space="preserve">Key person supervision</w:t>
      </w:r>
    </w:p>
    <w:p w:rsidR="00000000" w:rsidDel="00000000" w:rsidP="00000000" w:rsidRDefault="00000000" w:rsidRPr="00000000" w14:paraId="00000005">
      <w:pPr>
        <w:spacing w:after="120" w:before="120" w:line="360" w:lineRule="auto"/>
        <w:rPr/>
      </w:pPr>
      <w:r w:rsidDel="00000000" w:rsidR="00000000" w:rsidRPr="00000000">
        <w:rPr>
          <w:rtl w:val="0"/>
        </w:rPr>
        <w:t xml:space="preserve">Staff,</w:t>
      </w:r>
      <w:r w:rsidDel="00000000" w:rsidR="00000000" w:rsidRPr="00000000">
        <w:rPr>
          <w:color w:val="ff0000"/>
          <w:rtl w:val="0"/>
        </w:rPr>
        <w:t xml:space="preserve"> </w:t>
      </w:r>
      <w:r w:rsidDel="00000000" w:rsidR="00000000" w:rsidRPr="00000000">
        <w:rPr>
          <w:rtl w:val="0"/>
        </w:rPr>
        <w:t xml:space="preserve">taking on the role of key person must have supervision meetings in line with this procedure. </w:t>
      </w:r>
    </w:p>
    <w:p w:rsidR="00000000" w:rsidDel="00000000" w:rsidP="00000000" w:rsidRDefault="00000000" w:rsidRPr="00000000" w14:paraId="00000006">
      <w:pPr>
        <w:spacing w:after="120" w:before="120" w:line="360" w:lineRule="auto"/>
        <w:rPr>
          <w:b w:val="1"/>
          <w:color w:val="000000"/>
        </w:rPr>
      </w:pPr>
      <w:r w:rsidDel="00000000" w:rsidR="00000000" w:rsidRPr="00000000">
        <w:rPr>
          <w:b w:val="1"/>
          <w:color w:val="000000"/>
          <w:rtl w:val="0"/>
        </w:rPr>
        <w:t xml:space="preserve">Structure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Supervision meetings are held a </w:t>
      </w:r>
      <w:r w:rsidDel="00000000" w:rsidR="00000000" w:rsidRPr="00000000">
        <w:rPr>
          <w:rtl w:val="0"/>
        </w:rPr>
        <w:t xml:space="preserve">minimum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every</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w:t>
      </w:r>
      <w:r w:rsidDel="00000000" w:rsidR="00000000" w:rsidRPr="00000000">
        <w:rPr>
          <w:rtl w:val="0"/>
        </w:rPr>
        <w:t xml:space="preserve">months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key persons</w:t>
      </w:r>
      <w:r w:rsidDel="00000000" w:rsidR="00000000" w:rsidRPr="00000000">
        <w:rPr>
          <w:rtl w:val="0"/>
        </w:rPr>
        <w:t xml:space="preserve">, however the key person or management can request a supervision meeting at any time.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Key persons are supervised by the setting manager or deputy.</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Supervision meetings are held in a confidential space suitable for the task.</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Key persons should prepare for supervision by having the relevant information to hand.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Content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child focused element of supervision meetings must include discussion about:</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360" w:lineRule="auto"/>
        <w:ind w:left="360"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development and well-being of the supervisee’s key children and offer staff opportunity to raise concerns in relation to any child attending.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Safeguarding concerns must always be reported to the designated safeguarding lead immediately and not delayed until a scheduled supervision meeting</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reflection on the journey a child is making and potential well-being or safeguarding concerns for the children they have key responsibility for</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promoting the interests of children.</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coaching to improve professional effectiveness based on a review of observed practice/teaching</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reviewing plans and agreements from previous supervisions including any identified learning needs for the member of staff</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During supervision staff can discuss any concerns they have about inappropriate behaviour displayed by colleagues but must never delay until a scheduled supervision to raise concerns.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are reminded of the need to disclose any convictions, cautions, court orders, reprimands and warnings which may affect their suitability to work with children that have occurred during their employment. New information is referred immediately to</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the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designated officer</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Recording</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Key person supervision discussions are recorded and retained by the supervisor and a copy provided to the key person on the bright </w:t>
      </w:r>
      <w:r w:rsidDel="00000000" w:rsidR="00000000" w:rsidRPr="00000000">
        <w:rPr>
          <w:rtl w:val="0"/>
        </w:rPr>
        <w:t xml:space="preserve">hr app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key person and supervisor must </w:t>
      </w:r>
      <w:r w:rsidDel="00000000" w:rsidR="00000000" w:rsidRPr="00000000">
        <w:rPr>
          <w:rtl w:val="0"/>
        </w:rPr>
        <w:t xml:space="preserve">read and accept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minutes of supervision through bright within 4</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weeks of it happening and disagreements over recorded content must be minuted.</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member of staff has a supervision file that is always stored securely.</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Concerns raised during supervision about an individual child’s welfare may result in safeguarding concerns not previously recognised as such, these are recorded</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(06.1b Safeguarding incident reporting form can be used) and placed on the child’s file. The reasons why the concerns have not previously been considered are explored.</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Additional safeguarding or welfare decisions made in relation to a child during supervision are recorded on the individual case file. The supervisor (if not the designated safeguarding lead) should ensure the recording is made and the designated safeguarding lead is notified.</w:t>
      </w:r>
    </w:p>
    <w:p w:rsidR="00000000" w:rsidDel="00000000" w:rsidP="00000000" w:rsidRDefault="00000000" w:rsidRPr="00000000" w14:paraId="0000001A">
      <w:pPr>
        <w:spacing w:after="120" w:before="120" w:line="360" w:lineRule="auto"/>
        <w:rPr>
          <w:b w:val="1"/>
        </w:rPr>
      </w:pPr>
      <w:r w:rsidDel="00000000" w:rsidR="00000000" w:rsidRPr="00000000">
        <w:rPr>
          <w:b w:val="1"/>
          <w:rtl w:val="0"/>
        </w:rPr>
        <w:t xml:space="preserve">Checking continuing suitability</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Supervisors check with staff if there is any new information pertaining to their suitability to work with children. This only needs to be recorded on the supervision meeting record.</w:t>
      </w:r>
    </w:p>
    <w:p w:rsidR="00000000" w:rsidDel="00000000" w:rsidP="00000000" w:rsidRDefault="00000000" w:rsidRPr="00000000" w14:paraId="0000001C">
      <w:pPr>
        <w:numPr>
          <w:ilvl w:val="0"/>
          <w:numId w:val="1"/>
        </w:numPr>
        <w:spacing w:after="120" w:before="120" w:line="360" w:lineRule="auto"/>
        <w:ind w:left="360" w:hanging="360"/>
        <w:rPr/>
      </w:pPr>
      <w:r w:rsidDel="00000000" w:rsidR="00000000" w:rsidRPr="00000000">
        <w:rPr>
          <w:rtl w:val="0"/>
        </w:rPr>
        <w:t xml:space="preserve">Where staff are on zero hours contracts or are employed as and when needed, the manager completes the staff suitability self-declaration form quarterly, and/or at the beginning of every new period of work.</w:t>
      </w:r>
    </w:p>
    <w:p w:rsidR="00000000" w:rsidDel="00000000" w:rsidP="00000000" w:rsidRDefault="00000000" w:rsidRPr="00000000" w14:paraId="0000001D">
      <w:pPr>
        <w:numPr>
          <w:ilvl w:val="0"/>
          <w:numId w:val="1"/>
        </w:numPr>
        <w:spacing w:after="120" w:before="120" w:line="360" w:lineRule="auto"/>
        <w:ind w:left="360" w:hanging="360"/>
        <w:rPr/>
      </w:pPr>
      <w:r w:rsidDel="00000000" w:rsidR="00000000" w:rsidRPr="00000000">
        <w:rPr>
          <w:rtl w:val="0"/>
        </w:rPr>
        <w:t xml:space="preserve">Regarding the use of agency staff/support workers/self-employed persons there is an expectation that as part of the agreement with agencies they have sought information regarding their employee’s suitability to work with children. Managers must review this regularly.</w:t>
      </w:r>
    </w:p>
    <w:p w:rsidR="00000000" w:rsidDel="00000000" w:rsidP="00000000" w:rsidRDefault="00000000" w:rsidRPr="00000000" w14:paraId="0000001E">
      <w:pPr>
        <w:numPr>
          <w:ilvl w:val="0"/>
          <w:numId w:val="2"/>
        </w:numPr>
        <w:spacing w:after="120" w:before="120" w:line="360" w:lineRule="auto"/>
        <w:ind w:left="360" w:hanging="360"/>
        <w:rPr/>
      </w:pPr>
      <w:r w:rsidDel="00000000" w:rsidR="00000000" w:rsidRPr="00000000">
        <w:rPr>
          <w:rtl w:val="0"/>
        </w:rPr>
        <w:t xml:space="preserve">The position for students on placement is the same as that for agency staff</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Exceptional Circumstances</w:t>
      </w:r>
    </w:p>
    <w:p w:rsidR="00000000" w:rsidDel="00000000" w:rsidP="00000000" w:rsidRDefault="00000000" w:rsidRPr="00000000" w14:paraId="00000020">
      <w:pPr>
        <w:spacing w:after="120" w:before="120" w:line="360" w:lineRule="auto"/>
        <w:rPr>
          <w:b w:val="1"/>
        </w:rPr>
      </w:pPr>
      <w:r w:rsidDel="00000000" w:rsidR="00000000" w:rsidRPr="00000000">
        <w:rPr>
          <w:rtl w:val="0"/>
        </w:rPr>
        <w:t xml:space="preserve">Where exceptional circumstances prevent staff from conducting supervision as outlined in this procedure, the manager is informed in writing, a copy placed on the supervision file and the appropriate actions agreed to ensure that the setting meets its obligations within the EYFS</w:t>
      </w:r>
      <w:r w:rsidDel="00000000" w:rsidR="00000000" w:rsidRPr="00000000">
        <w:rPr>
          <w:b w:val="1"/>
          <w:rtl w:val="0"/>
        </w:rPr>
        <w:t xml:space="preserve">.</w:t>
      </w:r>
    </w:p>
    <w:p w:rsidR="00000000" w:rsidDel="00000000" w:rsidP="00000000" w:rsidRDefault="00000000" w:rsidRPr="00000000" w14:paraId="00000021">
      <w:pPr>
        <w:spacing w:after="120" w:before="120" w:line="360" w:lineRule="auto"/>
        <w:rPr>
          <w:b w:val="1"/>
        </w:rPr>
      </w:pPr>
      <w:r w:rsidDel="00000000" w:rsidR="00000000" w:rsidRPr="00000000">
        <w:rPr>
          <w:b w:val="1"/>
          <w:rtl w:val="0"/>
        </w:rPr>
        <w:t xml:space="preserve">Further guidance</w:t>
      </w:r>
    </w:p>
    <w:p w:rsidR="00000000" w:rsidDel="00000000" w:rsidP="00000000" w:rsidRDefault="00000000" w:rsidRPr="00000000" w14:paraId="00000022">
      <w:pPr>
        <w:spacing w:after="120" w:before="120" w:line="360" w:lineRule="auto"/>
        <w:rPr/>
      </w:pPr>
      <w:hyperlink r:id="rId8">
        <w:r w:rsidDel="00000000" w:rsidR="00000000" w:rsidRPr="00000000">
          <w:rPr>
            <w:color w:val="0000ff"/>
            <w:u w:val="single"/>
            <w:rtl w:val="0"/>
          </w:rPr>
          <w:t xml:space="preserve">Recruiting Early Years Staff</w:t>
        </w:r>
      </w:hyperlink>
      <w:r w:rsidDel="00000000" w:rsidR="00000000" w:rsidRPr="00000000">
        <w:rPr>
          <w:rtl w:val="0"/>
        </w:rPr>
        <w:t xml:space="preserve"> (Alliance Publication)</w:t>
      </w:r>
    </w:p>
    <w:p w:rsidR="00000000" w:rsidDel="00000000" w:rsidP="00000000" w:rsidRDefault="00000000" w:rsidRPr="00000000" w14:paraId="00000023">
      <w:pPr>
        <w:spacing w:after="120" w:before="120" w:line="360" w:lineRule="auto"/>
        <w:rPr/>
      </w:pPr>
      <w:hyperlink r:id="rId9">
        <w:r w:rsidDel="00000000" w:rsidR="00000000" w:rsidRPr="00000000">
          <w:rPr>
            <w:color w:val="0000ff"/>
            <w:u w:val="single"/>
            <w:rtl w:val="0"/>
          </w:rPr>
          <w:t xml:space="preserve">People Management in the Early Years</w:t>
        </w:r>
      </w:hyperlink>
      <w:r w:rsidDel="00000000" w:rsidR="00000000" w:rsidRPr="00000000">
        <w:rPr>
          <w:rtl w:val="0"/>
        </w:rPr>
        <w:t xml:space="preserve"> (Alliance Publication)</w:t>
      </w:r>
    </w:p>
    <w:sectPr>
      <w:headerReference r:id="rId10" w:type="default"/>
      <w:footerReference r:id="rId11" w:type="default"/>
      <w:pgSz w:h="16838" w:w="11906" w:orient="portrait"/>
      <w:pgMar w:bottom="720" w:top="720" w:left="720" w:right="720" w:header="720" w:footer="720"/>
      <w:pgNumType w:start="7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Policies &amp; Procedures for the EYFS 202</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5</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/2</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6</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(Early Years Alliance 202</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5</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0455.0" w:type="dxa"/>
      <w:jc w:val="left"/>
      <w:tblLayout w:type="fixed"/>
      <w:tblLook w:val="0600"/>
    </w:tblPr>
    <w:tblGrid>
      <w:gridCol w:w="3485"/>
      <w:gridCol w:w="3485"/>
      <w:gridCol w:w="3485"/>
      <w:tblGridChange w:id="0">
        <w:tblGrid>
          <w:gridCol w:w="3485"/>
          <w:gridCol w:w="3485"/>
          <w:gridCol w:w="3485"/>
        </w:tblGrid>
      </w:tblGridChange>
    </w:tblGrid>
    <w:tr>
      <w:trPr>
        <w:cantSplit w:val="0"/>
        <w:trHeight w:val="300" w:hRule="atLeast"/>
        <w:tblHeader w:val="0"/>
      </w:trPr>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1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115"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smallCaps w:val="0"/>
        <w:strike w:val="0"/>
        <w:sz w:val="22"/>
        <w:szCs w:val="22"/>
        <w:vertAlign w:val="baseline"/>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b w:val="1"/>
      <w:sz w:val="32"/>
      <w:szCs w:val="32"/>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before="200" w:lineRule="auto"/>
    </w:pPr>
    <w:rPr>
      <w:rFonts w:ascii="Cambria" w:cs="Cambria" w:eastAsia="Cambria" w:hAnsi="Cambria"/>
      <w:i w:val="1"/>
      <w:color w:val="243f60"/>
      <w:sz w:val="24"/>
      <w:szCs w:val="24"/>
    </w:rPr>
  </w:style>
  <w:style w:type="paragraph" w:styleId="Title">
    <w:name w:val="Title"/>
    <w:basedOn w:val="Normal"/>
    <w:next w:val="Normal"/>
    <w:pPr>
      <w:jc w:val="center"/>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
    <w:locked w:val="1"/>
    <w:rsid w:val="00D63AC4"/>
    <w:rPr>
      <w:rFonts w:ascii="Arial" w:cs="Arial" w:hAnsi="Arial"/>
      <w:b w:val="1"/>
      <w:bCs w:val="1"/>
      <w:kern w:val="32"/>
      <w:sz w:val="32"/>
      <w:szCs w:val="32"/>
      <w:lang w:val="en-GB"/>
    </w:rPr>
  </w:style>
  <w:style w:type="character" w:styleId="Heading2Char" w:customStyle="1">
    <w:name w:val="Heading 2 Char"/>
    <w:link w:val="Heading2"/>
    <w:uiPriority w:val="99"/>
    <w:locked w:val="1"/>
    <w:rsid w:val="00604FFE"/>
    <w:rPr>
      <w:rFonts w:ascii="Cambria" w:cs="Times New Roman" w:hAnsi="Cambria"/>
      <w:b w:val="1"/>
      <w:bCs w:val="1"/>
      <w:color w:val="4f81bd"/>
      <w:sz w:val="26"/>
      <w:szCs w:val="26"/>
      <w:lang w:val="en-GB"/>
    </w:rPr>
  </w:style>
  <w:style w:type="character" w:styleId="Heading3Char" w:customStyle="1">
    <w:name w:val="Heading 3 Char"/>
    <w:link w:val="Heading3"/>
    <w:uiPriority w:val="99"/>
    <w:semiHidden w:val="1"/>
    <w:locked w:val="1"/>
    <w:rsid w:val="00AF41B5"/>
    <w:rPr>
      <w:rFonts w:ascii="Cambria" w:cs="Times New Roman" w:hAnsi="Cambria"/>
      <w:b w:val="1"/>
      <w:bCs w:val="1"/>
      <w:color w:val="4f81bd"/>
      <w:sz w:val="22"/>
      <w:lang w:val="en-GB"/>
    </w:rPr>
  </w:style>
  <w:style w:type="paragraph" w:styleId="BodyText">
    <w:name w:val="Body Text"/>
    <w:basedOn w:val="Normal"/>
    <w:link w:val="BodyTextChar"/>
    <w:uiPriority w:val="99"/>
    <w:semiHidden w:val="1"/>
    <w:rsid w:val="00A643ED"/>
    <w:pPr>
      <w:jc w:val="both"/>
    </w:pPr>
    <w:rPr>
      <w:sz w:val="20"/>
    </w:rPr>
  </w:style>
  <w:style w:type="character" w:styleId="BodyTextChar" w:customStyle="1">
    <w:name w:val="Body Text Char"/>
    <w:link w:val="BodyText"/>
    <w:uiPriority w:val="99"/>
    <w:semiHidden w:val="1"/>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styleId="HeaderChar" w:customStyle="1">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styleId="FooterChar" w:customStyle="1">
    <w:name w:val="Footer Char"/>
    <w:link w:val="Footer"/>
    <w:uiPriority w:val="99"/>
    <w:locked w:val="1"/>
    <w:rsid w:val="009344D3"/>
    <w:rPr>
      <w:rFonts w:ascii="Arial" w:cs="Times New Roman" w:hAnsi="Arial"/>
      <w:sz w:val="22"/>
      <w:lang w:val="en-GB"/>
    </w:rPr>
  </w:style>
  <w:style w:type="paragraph" w:styleId="BalloonText">
    <w:name w:val="Balloon Text"/>
    <w:basedOn w:val="Normal"/>
    <w:link w:val="BalloonTextChar"/>
    <w:uiPriority w:val="99"/>
    <w:semiHidden w:val="1"/>
    <w:rsid w:val="005E6E79"/>
    <w:rPr>
      <w:rFonts w:ascii="Tahoma" w:hAnsi="Tahoma"/>
      <w:sz w:val="16"/>
      <w:szCs w:val="16"/>
    </w:rPr>
  </w:style>
  <w:style w:type="character" w:styleId="BalloonTextChar" w:customStyle="1">
    <w:name w:val="Balloon Text Char"/>
    <w:link w:val="BalloonText"/>
    <w:uiPriority w:val="99"/>
    <w:semiHidden w:val="1"/>
    <w:locked w:val="1"/>
    <w:rsid w:val="005E6E79"/>
    <w:rPr>
      <w:rFonts w:ascii="Tahoma" w:cs="Tahoma" w:hAnsi="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styleId="BodyText2Char" w:customStyle="1">
    <w:name w:val="Body Text 2 Char"/>
    <w:link w:val="BodyText2"/>
    <w:uiPriority w:val="99"/>
    <w:locked w:val="1"/>
    <w:rsid w:val="00234493"/>
    <w:rPr>
      <w:rFonts w:cs="Times New Roman"/>
      <w:sz w:val="24"/>
      <w:szCs w:val="24"/>
      <w:lang w:val="en-GB"/>
    </w:rPr>
  </w:style>
  <w:style w:type="paragraph" w:styleId="ColorfulList-Accent11" w:customStyle="1">
    <w:name w:val="Colorful List - Accent 11"/>
    <w:basedOn w:val="Normal"/>
    <w:uiPriority w:val="99"/>
    <w:qFormat w:val="1"/>
    <w:rsid w:val="00234493"/>
    <w:pPr>
      <w:ind w:left="720"/>
      <w:contextualSpacing w:val="1"/>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val="1"/>
    <w:rsid w:val="00AF41B5"/>
    <w:rPr>
      <w:sz w:val="20"/>
    </w:rPr>
  </w:style>
  <w:style w:type="character" w:styleId="EndnoteTextChar" w:customStyle="1">
    <w:name w:val="Endnote Text Char"/>
    <w:link w:val="EndnoteText"/>
    <w:uiPriority w:val="99"/>
    <w:semiHidden w:val="1"/>
    <w:locked w:val="1"/>
    <w:rsid w:val="00AF41B5"/>
    <w:rPr>
      <w:rFonts w:ascii="Arial" w:cs="Times New Roman" w:hAnsi="Arial"/>
      <w:lang w:val="en-GB"/>
    </w:rPr>
  </w:style>
  <w:style w:type="character" w:styleId="EndnoteReference">
    <w:name w:val="endnote reference"/>
    <w:uiPriority w:val="99"/>
    <w:semiHidden w:val="1"/>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introtext2" w:customStyle="1">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val="1"/>
    <w:rsid w:val="0060690A"/>
    <w:rPr>
      <w:rFonts w:cs="Times New Roman"/>
      <w:sz w:val="16"/>
      <w:szCs w:val="16"/>
    </w:rPr>
  </w:style>
  <w:style w:type="paragraph" w:styleId="CommentText">
    <w:name w:val="annotation text"/>
    <w:basedOn w:val="Normal"/>
    <w:link w:val="CommentTextChar"/>
    <w:uiPriority w:val="99"/>
    <w:semiHidden w:val="1"/>
    <w:rsid w:val="0060690A"/>
    <w:rPr>
      <w:sz w:val="20"/>
    </w:rPr>
  </w:style>
  <w:style w:type="character" w:styleId="CommentTextChar" w:customStyle="1">
    <w:name w:val="Comment Text Char"/>
    <w:link w:val="CommentText"/>
    <w:uiPriority w:val="99"/>
    <w:semiHidden w:val="1"/>
    <w:locked w:val="1"/>
    <w:rsid w:val="0060690A"/>
    <w:rPr>
      <w:rFonts w:ascii="Arial" w:cs="Times New Roman" w:hAnsi="Arial"/>
      <w:lang w:val="en-GB"/>
    </w:rPr>
  </w:style>
  <w:style w:type="paragraph" w:styleId="CommentSubject">
    <w:name w:val="annotation subject"/>
    <w:basedOn w:val="CommentText"/>
    <w:next w:val="CommentText"/>
    <w:link w:val="CommentSubjectChar"/>
    <w:uiPriority w:val="99"/>
    <w:semiHidden w:val="1"/>
    <w:rsid w:val="0060690A"/>
    <w:rPr>
      <w:b w:val="1"/>
      <w:bCs w:val="1"/>
    </w:rPr>
  </w:style>
  <w:style w:type="character" w:styleId="CommentSubjectChar" w:customStyle="1">
    <w:name w:val="Comment Subject Char"/>
    <w:link w:val="CommentSubject"/>
    <w:uiPriority w:val="99"/>
    <w:semiHidden w:val="1"/>
    <w:locked w:val="1"/>
    <w:rsid w:val="0060690A"/>
    <w:rPr>
      <w:rFonts w:ascii="Arial" w:cs="Times New Roman" w:hAnsi="Arial"/>
      <w:b w:val="1"/>
      <w:bCs w:val="1"/>
      <w:lang w:val="en-GB"/>
    </w:rPr>
  </w:style>
  <w:style w:type="paragraph" w:styleId="ColorfulShading-Accent11" w:customStyle="1">
    <w:name w:val="Colorful Shading - Accent 11"/>
    <w:hidden w:val="1"/>
    <w:uiPriority w:val="99"/>
    <w:semiHidden w:val="1"/>
    <w:rsid w:val="009C585E"/>
    <w:rPr>
      <w:rFonts w:ascii="Arial" w:hAnsi="Arial"/>
      <w:sz w:val="22"/>
      <w:lang w:eastAsia="en-US"/>
    </w:rPr>
  </w:style>
  <w:style w:type="character" w:styleId="apple-converted-space" w:customStyle="1">
    <w:name w:val="apple-converted-space"/>
    <w:basedOn w:val="DefaultParagraphFont"/>
    <w:rsid w:val="00127D4F"/>
  </w:style>
  <w:style w:type="paragraph" w:styleId="Default" w:customStyle="1">
    <w:name w:val="Default"/>
    <w:rsid w:val="00127D4F"/>
    <w:pPr>
      <w:autoSpaceDE w:val="0"/>
      <w:autoSpaceDN w:val="0"/>
      <w:adjustRightInd w:val="0"/>
    </w:pPr>
    <w:rPr>
      <w:rFonts w:ascii="Arial" w:cs="Arial" w:hAnsi="Arial"/>
      <w:color w:val="000000"/>
      <w:sz w:val="24"/>
      <w:szCs w:val="24"/>
      <w:lang w:eastAsia="en-GB"/>
    </w:rPr>
  </w:style>
  <w:style w:type="paragraph" w:styleId="AppendixHeading1" w:customStyle="1">
    <w:name w:val="Appendix Heading 1"/>
    <w:basedOn w:val="Heading1"/>
    <w:rsid w:val="00127D4F"/>
    <w:pPr>
      <w:spacing w:line="280" w:lineRule="atLeast"/>
    </w:pPr>
    <w:rPr>
      <w:rFonts w:ascii="Futura Book" w:hAnsi="Futura Book"/>
      <w:color w:val="00ccff"/>
      <w:lang w:eastAsia="en-GB"/>
    </w:rPr>
  </w:style>
  <w:style w:type="paragraph" w:styleId="ColorfulList-Accent12" w:customStyle="1">
    <w:name w:val="Colorful List - Accent 12"/>
    <w:basedOn w:val="Normal"/>
    <w:uiPriority w:val="34"/>
    <w:qFormat w:val="1"/>
    <w:rsid w:val="00E527A9"/>
    <w:pPr>
      <w:ind w:left="720"/>
      <w:contextualSpacing w:val="1"/>
    </w:pPr>
    <w:rPr>
      <w:szCs w:val="24"/>
    </w:rPr>
  </w:style>
  <w:style w:type="paragraph" w:styleId="BodyTextIndent2">
    <w:name w:val="Body Text Indent 2"/>
    <w:basedOn w:val="Normal"/>
    <w:link w:val="BodyTextIndent2Char"/>
    <w:uiPriority w:val="99"/>
    <w:unhideWhenUsed w:val="1"/>
    <w:rsid w:val="00AC3822"/>
    <w:pPr>
      <w:spacing w:after="120" w:line="480" w:lineRule="auto"/>
      <w:ind w:left="283"/>
    </w:pPr>
  </w:style>
  <w:style w:type="character" w:styleId="BodyTextIndent2Char" w:customStyle="1">
    <w:name w:val="Body Text Indent 2 Char"/>
    <w:link w:val="BodyTextIndent2"/>
    <w:uiPriority w:val="99"/>
    <w:rsid w:val="00AC3822"/>
    <w:rPr>
      <w:rFonts w:ascii="Arial" w:hAnsi="Arial"/>
      <w:sz w:val="22"/>
    </w:rPr>
  </w:style>
  <w:style w:type="paragraph" w:styleId="NormalWeb">
    <w:name w:val="Normal (Web)"/>
    <w:basedOn w:val="Normal"/>
    <w:uiPriority w:val="99"/>
    <w:unhideWhenUsed w:val="1"/>
    <w:rsid w:val="00AC3822"/>
    <w:pPr>
      <w:spacing w:after="100" w:afterAutospacing="1" w:before="100" w:beforeAutospacing="1"/>
    </w:pPr>
    <w:rPr>
      <w:rFonts w:ascii="Times" w:hAnsi="Times"/>
      <w:sz w:val="20"/>
    </w:rPr>
  </w:style>
  <w:style w:type="character" w:styleId="FollowedHyperlink">
    <w:name w:val="FollowedHyperlink"/>
    <w:uiPriority w:val="99"/>
    <w:semiHidden w:val="1"/>
    <w:unhideWhenUsed w:val="1"/>
    <w:rsid w:val="00A10784"/>
    <w:rPr>
      <w:color w:val="800080"/>
      <w:u w:val="single"/>
    </w:rPr>
  </w:style>
  <w:style w:type="paragraph" w:styleId="ListParagraph">
    <w:name w:val="List Paragraph"/>
    <w:basedOn w:val="Normal"/>
    <w:uiPriority w:val="34"/>
    <w:qFormat w:val="1"/>
    <w:rsid w:val="00465D15"/>
    <w:pPr>
      <w:ind w:left="720"/>
      <w:contextualSpacing w:val="1"/>
    </w:pPr>
  </w:style>
  <w:style w:type="paragraph" w:styleId="BodyTextIndent">
    <w:name w:val="Body Text Indent"/>
    <w:basedOn w:val="Normal"/>
    <w:link w:val="BodyTextIndentChar"/>
    <w:uiPriority w:val="99"/>
    <w:unhideWhenUsed w:val="1"/>
    <w:rsid w:val="00983BF9"/>
    <w:pPr>
      <w:spacing w:after="120"/>
      <w:ind w:left="283"/>
    </w:pPr>
  </w:style>
  <w:style w:type="character" w:styleId="BodyTextIndentChar" w:customStyle="1">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val="1"/>
    <w:rsid w:val="007B2876"/>
    <w:rPr>
      <w:rFonts w:ascii="Comic Sans MS" w:hAnsi="Comic Sans MS"/>
      <w:lang w:eastAsia="en-US"/>
    </w:rPr>
  </w:style>
  <w:style w:type="character" w:styleId="Emphasis">
    <w:name w:val="Emphasis"/>
    <w:basedOn w:val="DefaultParagraphFont"/>
    <w:qFormat w:val="1"/>
    <w:locked w:val="1"/>
    <w:rsid w:val="000A2800"/>
    <w:rPr>
      <w:i w:val="1"/>
      <w:iCs w:val="1"/>
    </w:rPr>
  </w:style>
  <w:style w:type="paragraph" w:styleId="Revision">
    <w:name w:val="Revision"/>
    <w:hidden w:val="1"/>
    <w:uiPriority w:val="71"/>
    <w:semiHidden w:val="1"/>
    <w:rsid w:val="00F76D82"/>
    <w:rPr>
      <w:rFonts w:ascii="Arial" w:hAnsi="Arial"/>
      <w:sz w:val="22"/>
      <w:lang w:eastAsia="en-US"/>
    </w:rPr>
  </w:style>
  <w:style w:type="character" w:styleId="UnresolvedMention">
    <w:name w:val="Unresolved Mention"/>
    <w:basedOn w:val="DefaultParagraphFont"/>
    <w:uiPriority w:val="99"/>
    <w:semiHidden w:val="1"/>
    <w:unhideWhenUsed w:val="1"/>
    <w:rsid w:val="00DB26E6"/>
    <w:rPr>
      <w:color w:val="605e5c"/>
      <w:shd w:color="auto" w:fill="e1dfdd" w:val="clear"/>
    </w:rPr>
  </w:style>
  <w:style w:type="character" w:styleId="bold" w:customStyle="1">
    <w:name w:val="bold"/>
    <w:basedOn w:val="DefaultParagraphFont"/>
    <w:rsid w:val="00E667C9"/>
  </w:style>
  <w:style w:type="character" w:styleId="Heading6Char" w:customStyle="1">
    <w:name w:val="Heading 6 Char"/>
    <w:basedOn w:val="DefaultParagraphFont"/>
    <w:link w:val="Heading6"/>
    <w:uiPriority w:val="9"/>
    <w:semiHidden w:val="1"/>
    <w:rsid w:val="0011462D"/>
    <w:rPr>
      <w:rFonts w:ascii="Cambria" w:hAnsi="Cambria"/>
      <w:i w:val="1"/>
      <w:iCs w:val="1"/>
      <w:color w:val="243f60"/>
      <w:sz w:val="24"/>
      <w:szCs w:val="24"/>
      <w:lang w:eastAsia="en-US"/>
    </w:rPr>
  </w:style>
  <w:style w:type="character" w:styleId="TitleChar" w:customStyle="1">
    <w:name w:val="Title Char"/>
    <w:basedOn w:val="DefaultParagraphFont"/>
    <w:link w:val="Title"/>
    <w:rsid w:val="0011462D"/>
    <w:rPr>
      <w:rFonts w:ascii="Arial" w:hAnsi="Arial"/>
      <w:b w:val="1"/>
      <w:sz w:val="22"/>
      <w:lang w:eastAsia="en-US"/>
    </w:rPr>
  </w:style>
  <w:style w:type="paragraph" w:styleId="FootnoteText">
    <w:name w:val="footnote text"/>
    <w:basedOn w:val="Normal"/>
    <w:link w:val="FootnoteTextChar"/>
    <w:uiPriority w:val="99"/>
    <w:semiHidden w:val="1"/>
    <w:unhideWhenUsed w:val="1"/>
    <w:rsid w:val="0011462D"/>
    <w:pPr>
      <w:spacing w:beforeAutospacing="1"/>
    </w:pPr>
    <w:rPr>
      <w:rFonts w:ascii="Calibri" w:eastAsia="Calibri" w:hAnsi="Calibri"/>
      <w:sz w:val="20"/>
    </w:rPr>
  </w:style>
  <w:style w:type="character" w:styleId="FootnoteTextChar" w:customStyle="1">
    <w:name w:val="Footnote Text Char"/>
    <w:basedOn w:val="DefaultParagraphFont"/>
    <w:link w:val="FootnoteText"/>
    <w:uiPriority w:val="99"/>
    <w:semiHidden w:val="1"/>
    <w:rsid w:val="0011462D"/>
    <w:rPr>
      <w:rFonts w:ascii="Calibri" w:eastAsia="Calibri" w:hAnsi="Calibri"/>
      <w:lang w:eastAsia="en-US"/>
    </w:rPr>
  </w:style>
  <w:style w:type="character" w:styleId="FootnoteReference">
    <w:name w:val="footnote reference"/>
    <w:basedOn w:val="DefaultParagraphFont"/>
    <w:uiPriority w:val="99"/>
    <w:semiHidden w:val="1"/>
    <w:unhideWhenUsed w:val="1"/>
    <w:rsid w:val="0011462D"/>
    <w:rPr>
      <w:vertAlign w:val="superscript"/>
    </w:rPr>
  </w:style>
  <w:style w:type="paragraph" w:styleId="TOCHeading">
    <w:name w:val="TOC Heading"/>
    <w:basedOn w:val="Heading1"/>
    <w:next w:val="Normal"/>
    <w:uiPriority w:val="39"/>
    <w:unhideWhenUsed w:val="1"/>
    <w:qFormat w:val="1"/>
    <w:rsid w:val="0011462D"/>
    <w:pPr>
      <w:keepLines w:val="1"/>
      <w:spacing w:after="0" w:line="259" w:lineRule="auto"/>
      <w:outlineLvl w:val="9"/>
    </w:pPr>
    <w:rPr>
      <w:rFonts w:asciiTheme="majorHAnsi" w:cstheme="majorBidi" w:eastAsiaTheme="majorEastAsia" w:hAnsiTheme="majorHAnsi"/>
      <w:b w:val="0"/>
      <w:bCs w:val="0"/>
      <w:color w:val="365f91" w:themeColor="accent1" w:themeShade="0000BF"/>
      <w:kern w:val="0"/>
      <w:lang w:val="en-US"/>
    </w:rPr>
  </w:style>
  <w:style w:type="paragraph" w:styleId="TOC2">
    <w:name w:val="toc 2"/>
    <w:basedOn w:val="Normal"/>
    <w:next w:val="Normal"/>
    <w:autoRedefine w:val="1"/>
    <w:uiPriority w:val="39"/>
    <w:unhideWhenUsed w:val="1"/>
    <w:locked w:val="1"/>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val="1"/>
    <w:uiPriority w:val="39"/>
    <w:unhideWhenUsed w:val="1"/>
    <w:locked w:val="1"/>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val="1"/>
    <w:uiPriority w:val="39"/>
    <w:unhideWhenUsed w:val="1"/>
    <w:locked w:val="1"/>
    <w:rsid w:val="0011462D"/>
    <w:pPr>
      <w:spacing w:after="100" w:line="259" w:lineRule="auto"/>
      <w:ind w:left="440"/>
    </w:pPr>
    <w:rPr>
      <w:rFonts w:asciiTheme="minorHAnsi" w:eastAsiaTheme="minorEastAsia" w:hAnsiTheme="minorHAnsi"/>
      <w:szCs w:val="22"/>
      <w:lang w:val="en-US"/>
    </w:rPr>
  </w:style>
  <w:style w:type="paragraph" w:styleId="xmsonormal" w:customStyle="1">
    <w:name w:val="x_msonormal"/>
    <w:basedOn w:val="Normal"/>
    <w:rsid w:val="0011462D"/>
    <w:rPr>
      <w:rFonts w:ascii="Calibri" w:cs="Calibri" w:hAnsi="Calibri" w:eastAsiaTheme="minorHAnsi"/>
      <w:szCs w:val="22"/>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central.eyalliance.org.uk/ilp/pages/description.jsf?menuId=1106#/users/@self/catalogues/1700/courses/1685760/descript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entral.eyalliance.org.uk/ilp/pages/description.jsf?menuId=1106#/users/@self/catalogues/1700/courses/908834/descrip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jQpNRa6/JvYXRNpXRGRDlX9AUw==">CgMxLjA4AHIhMXlPU1YtTVEtVFZEcXZseF80SWtReE1CQ1lnT1hreWZZ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2024-01-03T13:02:00Z</dcterms:created>
  <dc:creator>Stephanie Mathivet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