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114300" distR="114300">
            <wp:extent cx="1786255" cy="12706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08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Staff,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assistants, volunteers and students'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120" w:before="120" w:line="360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Alongside associated procedures in 08.1-08.4 Staff, volunteers and students, this policy was adopted by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Early Explorers Community Pre-Schools</w:t>
      </w:r>
      <w:r w:rsidDel="00000000" w:rsidR="00000000" w:rsidRPr="00000000">
        <w:rPr>
          <w:b w:val="0"/>
          <w:sz w:val="22"/>
          <w:szCs w:val="22"/>
          <w:rtl w:val="0"/>
        </w:rPr>
        <w:t xml:space="preserve"> on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15/09/2025</w:t>
      </w:r>
      <w:r w:rsidDel="00000000" w:rsidR="00000000" w:rsidRPr="00000000">
        <w:rPr>
          <w:b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1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Aim</w:t>
      </w:r>
    </w:p>
    <w:p w:rsidR="00000000" w:rsidDel="00000000" w:rsidP="00000000" w:rsidRDefault="00000000" w:rsidRPr="00000000" w14:paraId="00000006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Staff at Early Explorers Community Pre-Schools settings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 deployed to meet the care and learning needs of children and ensure their safety and well-being. There are effective systems in place to ensure that adults looking after children are suitable to do so.</w:t>
      </w:r>
    </w:p>
    <w:p w:rsidR="00000000" w:rsidDel="00000000" w:rsidP="00000000" w:rsidRDefault="00000000" w:rsidRPr="00000000" w14:paraId="00000007">
      <w:pPr>
        <w:pStyle w:val="Heading2"/>
        <w:spacing w:after="120" w:before="12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Objectives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Recruitment checks meet the requirements of the EYFS as stipulated in procedure 8.1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staff and volunteers who work more than occasionally with the children have enhanced DBS disclosure checks. All staff and volunteers working with children have appropriate training, skills, and knowledge.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staff, students and volunteers are deployed in accordance with the procedures.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There is a complaints procedure and staff, and volunteers know how to complain and who they complain to.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There is a whistleblowing procedure for all staff, students and volunteers to raise any concerns they may have.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Ofsted are notified of staff changes or changes to the setting’s name or address.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Parents/carers are involved with their children’s learning and their views are considered.</w:t>
      </w:r>
    </w:p>
    <w:p w:rsidR="00000000" w:rsidDel="00000000" w:rsidP="00000000" w:rsidRDefault="00000000" w:rsidRPr="00000000" w14:paraId="0000000F">
      <w:pPr>
        <w:pStyle w:val="Heading4"/>
        <w:spacing w:after="120" w:before="120" w:line="360" w:lineRule="auto"/>
        <w:rPr>
          <w:rFonts w:ascii="Arial" w:cs="Arial" w:eastAsia="Arial" w:hAnsi="Arial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rtl w:val="0"/>
        </w:rPr>
        <w:t xml:space="preserve">Legal references</w:t>
      </w:r>
    </w:p>
    <w:p w:rsidR="00000000" w:rsidDel="00000000" w:rsidP="00000000" w:rsidRDefault="00000000" w:rsidRPr="00000000" w14:paraId="00000010">
      <w:pPr>
        <w:pStyle w:val="Heading1"/>
        <w:spacing w:after="120" w:before="120" w:line="360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Protection of Children Act 1999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Safeguarding Vulnerable Groups Act 2006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Childcare Act 2006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Further guidance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Recruiting Early Years Staff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(Alliance Publication)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People Management in the Early Years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(Alliance Publication)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Policies &amp; Procedures templates for the EYFS 2025/26 (Early Years Alliance 2025)  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D08F3"/>
    <w:pPr>
      <w:keepNext w:val="1"/>
      <w:keepLines w:val="1"/>
      <w:spacing w:before="200"/>
      <w:outlineLvl w:val="8"/>
    </w:pPr>
    <w:rPr>
      <w:rFonts w:ascii="Cambria" w:hAnsi="Cambria"/>
      <w:i w:val="1"/>
      <w:iCs w:val="1"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AC7BC8"/>
    <w:rPr>
      <w:rFonts w:eastAsia="Times New Roman"/>
      <w:b w:val="1"/>
      <w:bCs w:val="1"/>
      <w:kern w:val="32"/>
      <w:sz w:val="32"/>
      <w:szCs w:val="32"/>
    </w:rPr>
  </w:style>
  <w:style w:type="character" w:styleId="Hyperlink">
    <w:name w:val="Hyperlink"/>
    <w:basedOn w:val="DefaultParagraphFont"/>
    <w:semiHidden w:val="1"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 w:val="1"/>
    <w:rsid w:val="00AC7BC8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C7BC8"/>
    <w:rPr>
      <w:rFonts w:ascii="Times New Roman" w:cs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AC7BC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E0738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7382"/>
    <w:rPr>
      <w:rFonts w:ascii="Times New Roman" w:cs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E0738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7382"/>
    <w:rPr>
      <w:rFonts w:ascii="Times New Roman" w:cs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07382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07382"/>
    <w:rPr>
      <w:rFonts w:ascii="Tahoma" w:cs="Tahoma" w:eastAsia="Times New Roman" w:hAnsi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9D08F3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rsid w:val="009D08F3"/>
    <w:rPr>
      <w:rFonts w:ascii="Cambria" w:cs="Times New Roman" w:eastAsia="Times New Roman" w:hAnsi="Cambria"/>
      <w:i w:val="1"/>
      <w:iCs w:val="1"/>
      <w:color w:val="243f60"/>
      <w:sz w:val="24"/>
    </w:rPr>
  </w:style>
  <w:style w:type="character" w:styleId="Strong">
    <w:name w:val="Strong"/>
    <w:basedOn w:val="DefaultParagraphFont"/>
    <w:qFormat w:val="1"/>
    <w:rsid w:val="009D08F3"/>
    <w:rPr>
      <w:b w:val="1"/>
    </w:rPr>
  </w:style>
  <w:style w:type="character" w:styleId="Heading3Char" w:customStyle="1">
    <w:name w:val="Heading 3 Char"/>
    <w:basedOn w:val="DefaultParagraphFont"/>
    <w:link w:val="Heading3"/>
    <w:uiPriority w:val="9"/>
    <w:rsid w:val="009D08F3"/>
    <w:rPr>
      <w:rFonts w:ascii="Cambria" w:cs="Times New Roman" w:eastAsia="Times New Roman" w:hAnsi="Cambria"/>
      <w:b w:val="1"/>
      <w:bCs w:val="1"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 w:val="1"/>
    <w:rsid w:val="009D08F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9D08F3"/>
    <w:rPr>
      <w:rFonts w:ascii="Times New Roman" w:cs="Times New Roman" w:eastAsia="Times New Roman" w:hAnsi="Times New Roman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D08F3"/>
    <w:rPr>
      <w:rFonts w:ascii="Cambria" w:cs="Times New Roman" w:eastAsia="Times New Roman" w:hAnsi="Cambria"/>
      <w:b w:val="1"/>
      <w:bCs w:val="1"/>
      <w:i w:val="1"/>
      <w:iCs w:val="1"/>
      <w:color w:val="4f81bd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D08F3"/>
    <w:rPr>
      <w:rFonts w:ascii="Cambria" w:cs="Times New Roman" w:eastAsia="Times New Roman" w:hAnsi="Cambria"/>
      <w:i w:val="1"/>
      <w:iCs w:val="1"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9D08F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9D08F3"/>
    <w:rPr>
      <w:rFonts w:ascii="Times New Roman" w:cs="Times New Roman" w:eastAsia="Times New Roman" w:hAnsi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C4CA0"/>
    <w:rPr>
      <w:rFonts w:ascii="Tahoma" w:cs="Times New Roman" w:eastAsia="Times New Roman" w:hAnsi="Tahoma"/>
      <w:color w:val="00000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446F"/>
    <w:rPr>
      <w:color w:val="605e5c"/>
      <w:shd w:color="auto" w:fill="e1dfdd" w:val="clear"/>
    </w:rPr>
  </w:style>
  <w:style w:type="paragraph" w:styleId="Revision">
    <w:name w:val="Revision"/>
    <w:hidden w:val="1"/>
    <w:uiPriority w:val="71"/>
    <w:semiHidden w:val="1"/>
    <w:rsid w:val="00C5446F"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3785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37851"/>
    <w:rPr>
      <w:rFonts w:ascii="Times New Roman" w:cs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3785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37851"/>
    <w:rPr>
      <w:rFonts w:ascii="Times New Roman" w:cs="Times New Roman" w:eastAsia="Times New Roman" w:hAnsi="Times New Roman"/>
      <w:b w:val="1"/>
      <w:bCs w:val="1"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entral.eyalliance.org.uk/ilp/pages/description.jsf?menuId=1106#/users/@self/catalogues/1700/courses/1685760/description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entral.eyalliance.org.uk/ilp/pages/description.jsf?menuId=1106#/users/@self/catalogues/1700/courses/908834/descrip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LDYgTgMIdij7fhWKNE/zfJY16A==">CgMxLjA4AHIhMW5HTEw3eG9idkw3dVB0NXJjZWxRaWFydU1rdEpILTUz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2024-01-31T10:28:00.0000000Z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