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09</w:t>
        <w:tab/>
        <w:t xml:space="preserve"> Early years practice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09.15</w:t>
        <w:tab/>
        <w:t xml:space="preserve"> Progress check at age two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641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template for completing the two-year-old progress check is provided on EYLOG. The key person is central to the progress check and must be the person completing it.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641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progress check is completed when the child is between 26 and 30 months old. The child should be attending the setting for at least 1 term before the check is completed.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60" w:lineRule="auto"/>
        <w:ind w:left="641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Parents are invited to discuss their child’s progress at a mutually convenient time.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641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seek to engage both parents and make allowance for parents who do not live with their child to be involved.</w:t>
      </w:r>
    </w:p>
    <w:p w:rsidR="00000000" w:rsidDel="00000000" w:rsidP="00000000" w:rsidRDefault="00000000" w:rsidRPr="00000000" w14:paraId="00000008">
      <w:pPr>
        <w:spacing w:after="120" w:before="120"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Completing the progress check at age two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On-going observational assessment informs the progress check and must be referred 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Children’s contributions are included in the report. Staff must be ‘tuned in’ to the ways in which very young children, or those with speech or other developmental delay or disability, communicate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any concerns about a child’s learning and development are raised these are discussed with the parents/carers, the SENDCo and the setting manager.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concerns arise about a child’s welfare, they must be addressed through 06 Safeguarding children, young people and vulnerable adults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key person must be clear about the aims of the progress check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120" w:before="120" w:line="360" w:lineRule="auto"/>
        <w:ind w:left="717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review a child’s development in the three prime areas of the EYFS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120" w:before="120" w:line="360" w:lineRule="auto"/>
        <w:ind w:left="717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ensure that parents have a clear picture of their child’s development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120" w:before="120" w:line="360" w:lineRule="auto"/>
        <w:ind w:left="717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enable educators to understand the child’s needs and, with support from educators, enhance development at home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20" w:before="120" w:line="360" w:lineRule="auto"/>
        <w:ind w:left="717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note areas where a child is progressing well and identify any areas where progress is less than expected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20" w:before="120" w:line="360" w:lineRule="auto"/>
        <w:ind w:left="717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describe actions the provider intends to take to address any developmental concerns (working with other professionals as appropriate)</w:t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2025/26 (Early Years Alliance 2025)  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1" w:hanging="357.000000000000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17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sid w:val="00C12B5E"/>
    <w:rPr>
      <w:rFonts w:eastAsia="Times New Roman"/>
      <w:b w:val="1"/>
      <w:bCs w:val="1"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 w:val="1"/>
      <w:bCs w:val="1"/>
      <w:szCs w:val="20"/>
      <w:lang w:eastAsia="x-none" w:val="x-none"/>
    </w:rPr>
  </w:style>
  <w:style w:type="character" w:styleId="BodyTextChar" w:customStyle="1">
    <w:name w:val="Body Text Char"/>
    <w:link w:val="BodyText"/>
    <w:rsid w:val="00C12B5E"/>
    <w:rPr>
      <w:rFonts w:cs="Times New Roman" w:eastAsia="Times New Roman"/>
      <w:b w:val="1"/>
      <w:bCs w:val="1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3C7A9F"/>
    <w:pPr>
      <w:tabs>
        <w:tab w:val="center" w:pos="4513"/>
        <w:tab w:val="right" w:pos="9026"/>
      </w:tabs>
    </w:pPr>
    <w:rPr>
      <w:szCs w:val="20"/>
      <w:lang w:eastAsia="x-none" w:val="x-none"/>
    </w:rPr>
  </w:style>
  <w:style w:type="character" w:styleId="HeaderChar" w:customStyle="1">
    <w:name w:val="Header Char"/>
    <w:link w:val="Header"/>
    <w:uiPriority w:val="99"/>
    <w:rsid w:val="003C7A9F"/>
    <w:rPr>
      <w:rFonts w:ascii="Times New Roman" w:cs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3C7A9F"/>
    <w:pPr>
      <w:tabs>
        <w:tab w:val="center" w:pos="4513"/>
        <w:tab w:val="right" w:pos="9026"/>
      </w:tabs>
    </w:pPr>
    <w:rPr>
      <w:szCs w:val="20"/>
      <w:lang w:eastAsia="x-none" w:val="x-none"/>
    </w:rPr>
  </w:style>
  <w:style w:type="character" w:styleId="FooterChar" w:customStyle="1">
    <w:name w:val="Footer Char"/>
    <w:link w:val="Footer"/>
    <w:uiPriority w:val="99"/>
    <w:rsid w:val="003C7A9F"/>
    <w:rPr>
      <w:rFonts w:ascii="Times New Roman" w:cs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C7A9F"/>
    <w:rPr>
      <w:rFonts w:ascii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3C7A9F"/>
    <w:rPr>
      <w:rFonts w:ascii="Tahoma" w:cs="Tahoma" w:eastAsia="Times New Roman" w:hAnsi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qFormat w:val="1"/>
    <w:rsid w:val="00AD2223"/>
    <w:pPr>
      <w:ind w:left="720"/>
      <w:contextualSpacing w:val="1"/>
    </w:p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A060B1"/>
    <w:pPr>
      <w:spacing w:after="120"/>
      <w:ind w:left="283"/>
    </w:pPr>
    <w:rPr>
      <w:szCs w:val="20"/>
      <w:lang w:eastAsia="x-none" w:val="x-none"/>
    </w:rPr>
  </w:style>
  <w:style w:type="character" w:styleId="BodyTextIndentChar" w:customStyle="1">
    <w:name w:val="Body Text Indent Char"/>
    <w:link w:val="BodyTextIndent"/>
    <w:uiPriority w:val="99"/>
    <w:semiHidden w:val="1"/>
    <w:rsid w:val="00A060B1"/>
    <w:rPr>
      <w:rFonts w:ascii="Times New Roman" w:cs="Times New Roman" w:eastAsia="Times New Roman" w:hAnsi="Times New Roman"/>
      <w:sz w:val="24"/>
    </w:rPr>
  </w:style>
  <w:style w:type="character" w:styleId="Heading2Char" w:customStyle="1">
    <w:name w:val="Heading 2 Char"/>
    <w:link w:val="Heading2"/>
    <w:uiPriority w:val="9"/>
    <w:semiHidden w:val="1"/>
    <w:rsid w:val="00A060B1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character" w:styleId="Heading4Char" w:customStyle="1">
    <w:name w:val="Heading 4 Char"/>
    <w:link w:val="Heading4"/>
    <w:uiPriority w:val="9"/>
    <w:rsid w:val="00A060B1"/>
    <w:rPr>
      <w:rFonts w:ascii="Cambria" w:cs="Times New Roman" w:eastAsia="Times New Roman" w:hAnsi="Cambria"/>
      <w:b w:val="1"/>
      <w:bCs w:val="1"/>
      <w:i w:val="1"/>
      <w:iCs w:val="1"/>
      <w:color w:val="4f81bd"/>
      <w:sz w:val="24"/>
    </w:rPr>
  </w:style>
  <w:style w:type="character" w:styleId="Heading5Char" w:customStyle="1">
    <w:name w:val="Heading 5 Char"/>
    <w:link w:val="Heading5"/>
    <w:uiPriority w:val="9"/>
    <w:semiHidden w:val="1"/>
    <w:rsid w:val="00A060B1"/>
    <w:rPr>
      <w:rFonts w:ascii="Cambria" w:cs="Times New Roman" w:eastAsia="Times New Roman" w:hAnsi="Cambria"/>
      <w:color w:val="243f60"/>
      <w:sz w:val="24"/>
    </w:rPr>
  </w:style>
  <w:style w:type="paragraph" w:styleId="BodyText2">
    <w:name w:val="Body Text 2"/>
    <w:basedOn w:val="Normal"/>
    <w:link w:val="BodyText2Char"/>
    <w:unhideWhenUsed w:val="1"/>
    <w:rsid w:val="00A060B1"/>
    <w:pPr>
      <w:spacing w:after="120" w:line="480" w:lineRule="auto"/>
    </w:pPr>
    <w:rPr>
      <w:szCs w:val="20"/>
      <w:lang w:eastAsia="x-none" w:val="x-none"/>
    </w:rPr>
  </w:style>
  <w:style w:type="character" w:styleId="BodyText2Char" w:customStyle="1">
    <w:name w:val="Body Text 2 Char"/>
    <w:link w:val="BodyText2"/>
    <w:rsid w:val="00A060B1"/>
    <w:rPr>
      <w:rFonts w:ascii="Times New Roman" w:cs="Times New Roman" w:eastAsia="Times New Roman" w:hAnsi="Times New Roman"/>
      <w:sz w:val="24"/>
    </w:rPr>
  </w:style>
  <w:style w:type="character" w:styleId="CommentReference">
    <w:name w:val="annotation reference"/>
    <w:uiPriority w:val="99"/>
    <w:semiHidden w:val="1"/>
    <w:unhideWhenUsed w:val="1"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D08D5"/>
    <w:rPr>
      <w:sz w:val="20"/>
      <w:szCs w:val="20"/>
      <w:lang w:eastAsia="x-none" w:val="x-none"/>
    </w:rPr>
  </w:style>
  <w:style w:type="character" w:styleId="CommentTextChar" w:customStyle="1">
    <w:name w:val="Comment Text Char"/>
    <w:link w:val="CommentText"/>
    <w:uiPriority w:val="99"/>
    <w:semiHidden w:val="1"/>
    <w:rsid w:val="005D08D5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D08D5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5D08D5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MediumList2-Accent21" w:customStyle="1">
    <w:name w:val="Medium List 2 - Accent 21"/>
    <w:hidden w:val="1"/>
    <w:uiPriority w:val="99"/>
    <w:semiHidden w:val="1"/>
    <w:rsid w:val="006E2307"/>
    <w:rPr>
      <w:rFonts w:ascii="Times New Roman" w:cs="Times New Roman" w:eastAsia="Times New Roman" w:hAnsi="Times New Roman"/>
      <w:sz w:val="24"/>
      <w:szCs w:val="24"/>
      <w:lang w:eastAsia="en-US" w:val="en-GB"/>
    </w:rPr>
  </w:style>
  <w:style w:type="character" w:styleId="TitleChar" w:customStyle="1">
    <w:name w:val="Title Char"/>
    <w:link w:val="Title"/>
    <w:rsid w:val="00FE544F"/>
    <w:rPr>
      <w:rFonts w:cs="Times New Roman" w:eastAsia="Times New Roman"/>
      <w:b w:val="1"/>
      <w:sz w:val="22"/>
      <w:lang w:eastAsia="en-US"/>
    </w:rPr>
  </w:style>
  <w:style w:type="paragraph" w:styleId="Default" w:customStyle="1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eastAsia="en-US" w:val="en-GB"/>
    </w:rPr>
  </w:style>
  <w:style w:type="character" w:styleId="HTMLCite">
    <w:name w:val="HTML Cite"/>
    <w:uiPriority w:val="99"/>
    <w:semiHidden w:val="1"/>
    <w:unhideWhenUsed w:val="1"/>
    <w:rsid w:val="001C77D8"/>
    <w:rPr>
      <w:i w:val="1"/>
      <w:iCs w:val="1"/>
    </w:rPr>
  </w:style>
  <w:style w:type="character" w:styleId="Hyperlink">
    <w:name w:val="Hyperlink"/>
    <w:uiPriority w:val="99"/>
    <w:unhideWhenUsed w:val="1"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82422"/>
    <w:pPr>
      <w:spacing w:after="100" w:afterAutospacing="1" w:before="100" w:beforeAutospacing="1"/>
    </w:pPr>
    <w:rPr>
      <w:lang w:eastAsia="en-GB"/>
    </w:rPr>
  </w:style>
  <w:style w:type="paragraph" w:styleId="MediumShading1-Accent11" w:customStyle="1">
    <w:name w:val="Medium Shading 1 - Accent 11"/>
    <w:uiPriority w:val="1"/>
    <w:qFormat w:val="1"/>
    <w:rsid w:val="00F82422"/>
    <w:pPr>
      <w:widowControl w:val="0"/>
    </w:pPr>
    <w:rPr>
      <w:rFonts w:ascii="Calibri" w:cs="Times New Roman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 w:val="1"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styleId="FootnoteTextChar" w:customStyle="1">
    <w:name w:val="Footnote Text Char"/>
    <w:link w:val="FootnoteText"/>
    <w:uiPriority w:val="99"/>
    <w:rsid w:val="00F82422"/>
    <w:rPr>
      <w:rFonts w:ascii="Calibri" w:cs="Times New Roman" w:eastAsia="Calibri" w:hAnsi="Calibri"/>
      <w:lang w:eastAsia="en-US" w:val="en-US"/>
    </w:rPr>
  </w:style>
  <w:style w:type="character" w:styleId="FootnoteReference">
    <w:name w:val="footnote reference"/>
    <w:uiPriority w:val="99"/>
    <w:semiHidden w:val="1"/>
    <w:unhideWhenUsed w:val="1"/>
    <w:rsid w:val="00F82422"/>
    <w:rPr>
      <w:vertAlign w:val="superscript"/>
    </w:rPr>
  </w:style>
  <w:style w:type="paragraph" w:styleId="Bulletsspaced" w:customStyle="1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styleId="BulletsspacedChar" w:customStyle="1">
    <w:name w:val="Bullets (spaced) Char"/>
    <w:link w:val="Bulletsspaced"/>
    <w:locked w:val="1"/>
    <w:rsid w:val="00E05FBB"/>
    <w:rPr>
      <w:rFonts w:ascii="Tahoma" w:cs="Times New Roman" w:eastAsia="Times New Roman" w:hAnsi="Tahoma"/>
      <w:color w:val="000000"/>
      <w:sz w:val="24"/>
      <w:szCs w:val="24"/>
      <w:lang w:eastAsia="en-US" w:val="x-none"/>
    </w:rPr>
  </w:style>
  <w:style w:type="paragraph" w:styleId="ListParagraph">
    <w:name w:val="List Paragraph"/>
    <w:basedOn w:val="Normal"/>
    <w:uiPriority w:val="34"/>
    <w:qFormat w:val="1"/>
    <w:rsid w:val="00423013"/>
    <w:pPr>
      <w:ind w:left="720"/>
      <w:contextualSpacing w:val="1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cs="Times New Roman" w:eastAsia="SimSun" w:hAnsi="Calibri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E70A9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16579E"/>
    <w:rPr>
      <w:rFonts w:ascii="Times New Roman" w:cs="Times New Roman" w:eastAsia="Times New Roman" w:hAnsi="Times New Roman"/>
      <w:sz w:val="24"/>
      <w:szCs w:val="24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hxicHjYwkLRHQraRXS486Hn3Q==">CgMxLjA4AHIhMUN6alpUYVdhRjRvVVRGYTZJVTVzMmliOTdYOWFfM016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2024-01-03T13:33:00Z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