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color="7030a0" w:space="1" w:sz="4" w:val="single"/>
          <w:left w:color="7030a0" w:space="4" w:sz="4" w:val="single"/>
          <w:bottom w:color="7030a0" w:space="1" w:sz="4" w:val="single"/>
          <w:right w:color="7030a0" w:space="4" w:sz="4" w:val="single"/>
        </w:pBdr>
        <w:spacing w:after="120" w:before="120" w:lineRule="auto"/>
        <w:jc w:val="center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/>
        <w:drawing>
          <wp:inline distB="0" distT="0" distL="114300" distR="114300">
            <wp:extent cx="1786255" cy="1270635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86255" cy="127063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before="120" w:line="360" w:lineRule="auto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01</w:t>
        <w:tab/>
        <w:t xml:space="preserve">Health and safety procedures</w:t>
      </w:r>
    </w:p>
    <w:p w:rsidR="00000000" w:rsidDel="00000000" w:rsidP="00000000" w:rsidRDefault="00000000" w:rsidRPr="00000000" w14:paraId="00000003">
      <w:pPr>
        <w:spacing w:after="120" w:before="120" w:line="36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01.3</w:t>
        <w:tab/>
        <w:t xml:space="preserve">Kitchen</w:t>
      </w:r>
    </w:p>
    <w:p w:rsidR="00000000" w:rsidDel="00000000" w:rsidP="00000000" w:rsidRDefault="00000000" w:rsidRPr="00000000" w14:paraId="00000004">
      <w:pPr>
        <w:spacing w:after="120" w:before="120" w:line="360" w:lineRule="auto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General safety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120" w:before="120" w:line="360" w:lineRule="auto"/>
        <w:ind w:left="36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Doors to the kitchen are always kept closed.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120" w:before="120" w:line="360" w:lineRule="auto"/>
        <w:ind w:left="36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Gates are kept closed when cooking is taking place.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120" w:before="120" w:line="360" w:lineRule="auto"/>
        <w:ind w:left="36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Children do not have unsupervised access to the kitchen. 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120" w:before="120" w:line="360" w:lineRule="auto"/>
        <w:ind w:left="36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Children are not taken to the kitchen when meal preparation is taking place.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120" w:before="120" w:line="360" w:lineRule="auto"/>
        <w:ind w:left="36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Staff do not normally take tea breaks in the kitchen unless there is no alternative, in which case, tea-breaks are not taken in the kitchen when food is being prepared.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120" w:before="120" w:line="360" w:lineRule="auto"/>
        <w:ind w:left="36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Wet spills are mopped immediately.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120" w:before="120" w:line="360" w:lineRule="auto"/>
        <w:ind w:left="36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Mechanical ventilation is used when cooking, where available.</w:t>
      </w:r>
    </w:p>
    <w:p w:rsidR="00000000" w:rsidDel="00000000" w:rsidP="00000000" w:rsidRDefault="00000000" w:rsidRPr="00000000" w14:paraId="0000000C">
      <w:pPr>
        <w:spacing w:after="120" w:before="120" w:line="360" w:lineRule="auto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Cleanliness and hygiene</w:t>
      </w:r>
    </w:p>
    <w:p w:rsidR="00000000" w:rsidDel="00000000" w:rsidP="00000000" w:rsidRDefault="00000000" w:rsidRPr="00000000" w14:paraId="0000000D">
      <w:pPr>
        <w:spacing w:after="120" w:before="120" w:line="36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Staff follow the recommended cleaning schedules in Safer Food Better Business (SFBB).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120" w:before="120" w:line="360" w:lineRule="auto"/>
        <w:ind w:left="36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Floors are washed down at least daily.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120" w:before="120" w:line="360" w:lineRule="auto"/>
        <w:ind w:left="36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All work surfaces are washed regularly with anti-bacterial agent. 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120" w:before="120" w:line="360" w:lineRule="auto"/>
        <w:ind w:left="36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Inside of cupboards are cleaned monthly.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120" w:before="120" w:line="360" w:lineRule="auto"/>
        <w:ind w:left="36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Cupboard doors and handles are cleaned regularly.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120" w:before="120" w:line="360" w:lineRule="auto"/>
        <w:ind w:left="36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Fridge and freezer doors are wiped down regularly.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120" w:before="120" w:line="360" w:lineRule="auto"/>
        <w:ind w:left="36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Ovens/cooker tops are wiped down daily after use; ovens are fully cleaned monthly.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120" w:before="120" w:line="360" w:lineRule="auto"/>
        <w:ind w:left="36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If dishwashers break down, washing up done by hand is carried out in double sinks, where available, one to wash, one to rinse.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120" w:before="120" w:line="360" w:lineRule="auto"/>
        <w:ind w:left="36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Where possible all crockery and cutlery are air dried.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120" w:before="120" w:line="360" w:lineRule="auto"/>
        <w:ind w:left="36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Plates and cups are only put away when fully dry.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120" w:before="120" w:line="360" w:lineRule="auto"/>
        <w:ind w:left="36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Tea towels, if used, are used once. They are laundered daily.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120" w:before="120" w:line="360" w:lineRule="auto"/>
        <w:ind w:left="36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Any cleaning cloths used for surfaces are washed and replaced daily.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120" w:before="120" w:line="360" w:lineRule="auto"/>
        <w:ind w:left="36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Any repairs needed are recorded and reported to the manager. 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120" w:before="120" w:line="360" w:lineRule="auto"/>
        <w:ind w:left="36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Chip pans are not used.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120" w:before="120" w:line="360" w:lineRule="auto"/>
        <w:ind w:left="36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ptos" w:cs="Aptos" w:eastAsia="Aptos" w:hAnsi="Aptos"/>
          <w:rtl w:val="0"/>
        </w:rPr>
        <w:t xml:space="preserve">Food handlers/cooks/domestic assistants</w:t>
      </w:r>
      <w:r w:rsidDel="00000000" w:rsidR="00000000" w:rsidRPr="00000000">
        <w:rPr>
          <w:rFonts w:ascii="Aptos" w:cs="Aptos" w:eastAsia="Aptos" w:hAnsi="Aptos"/>
          <w:b w:val="1"/>
          <w:bCs w:val="1"/>
          <w:rtl w:val="0"/>
        </w:rPr>
        <w:t xml:space="preserve"> </w:t>
      </w:r>
      <w:r w:rsidDel="00000000" w:rsidR="00000000" w:rsidRPr="00000000">
        <w:rPr>
          <w:rFonts w:ascii="Aptos" w:cs="Aptos" w:eastAsia="Aptos" w:hAnsi="Aptos"/>
          <w:rtl w:val="0"/>
        </w:rPr>
        <w:t xml:space="preserve">adhere to Safer Food Better Business at </w:t>
      </w:r>
      <w:hyperlink r:id="rId8">
        <w:r w:rsidDel="00000000" w:rsidR="00000000" w:rsidRPr="00000000">
          <w:rPr>
            <w:rFonts w:ascii="Aptos" w:cs="Aptos" w:eastAsia="Aptos" w:hAnsi="Aptos"/>
            <w:u w:val="single"/>
            <w:rtl w:val="0"/>
          </w:rPr>
          <w:t xml:space="preserve">https://www.food.gov.uk/business-guidance/safer-food-better-business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tabs>
          <w:tab w:val="left" w:leader="none" w:pos="2976"/>
          <w:tab w:val="left" w:leader="none" w:pos="6072"/>
        </w:tabs>
        <w:spacing w:after="120" w:before="120" w:line="360" w:lineRule="auto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Further guidance</w:t>
        <w:tab/>
        <w:tab/>
      </w:r>
    </w:p>
    <w:p w:rsidR="00000000" w:rsidDel="00000000" w:rsidP="00000000" w:rsidRDefault="00000000" w:rsidRPr="00000000" w14:paraId="0000001D">
      <w:pPr>
        <w:spacing w:after="120" w:before="120" w:line="360" w:lineRule="auto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Safer Food Better Business: Food safety management procedures and food hygiene regulations for small business: </w:t>
      </w:r>
      <w:hyperlink r:id="rId9">
        <w:r w:rsidDel="00000000" w:rsidR="00000000" w:rsidRPr="00000000">
          <w:rPr>
            <w:rFonts w:ascii="Arial" w:cs="Arial" w:eastAsia="Arial" w:hAnsi="Arial"/>
            <w:color w:val="0000ff"/>
            <w:sz w:val="22"/>
            <w:szCs w:val="22"/>
            <w:u w:val="single"/>
            <w:rtl w:val="0"/>
          </w:rPr>
          <w:t xml:space="preserve">www.food.gov.uk/business-guidance/safer-food-better-business</w:t>
        </w:r>
      </w:hyperlink>
      <w:r w:rsidDel="00000000" w:rsidR="00000000" w:rsidRPr="00000000">
        <w:rPr>
          <w:rtl w:val="0"/>
        </w:rPr>
      </w:r>
    </w:p>
    <w:sectPr>
      <w:headerReference r:id="rId10" w:type="default"/>
      <w:footerReference r:id="rId11" w:type="default"/>
      <w:pgSz w:h="16838" w:w="11906" w:orient="portrait"/>
      <w:pgMar w:bottom="720" w:top="720" w:left="720" w:right="720" w:header="708" w:footer="708"/>
      <w:pgNumType w:start="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mbria"/>
  <w:font w:name="Georgia"/>
  <w:font w:name="Times New Roman"/>
  <w:font w:name="Aptos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Arial" w:cs="Arial" w:eastAsia="Arial" w:hAnsi="Arial"/>
        <w:b w:val="1"/>
        <w:bCs w:val="1"/>
        <w:sz w:val="28"/>
        <w:szCs w:val="28"/>
      </w:rPr>
    </w:pPr>
    <w:r w:rsidDel="00000000" w:rsidR="00000000" w:rsidRPr="00000000">
      <w:rPr>
        <w:rtl w:val="0"/>
      </w:rPr>
    </w:r>
  </w:p>
  <w:tbl>
    <w:tblPr>
      <w:tblStyle w:val="Table1"/>
      <w:tblW w:w="10455.0" w:type="dxa"/>
      <w:jc w:val="left"/>
      <w:tblLayout w:type="fixed"/>
      <w:tblLook w:val="0600"/>
    </w:tblPr>
    <w:tblGrid>
      <w:gridCol w:w="3485"/>
      <w:gridCol w:w="3485"/>
      <w:gridCol w:w="3485"/>
      <w:tblGridChange w:id="0">
        <w:tblGrid>
          <w:gridCol w:w="3485"/>
          <w:gridCol w:w="3485"/>
          <w:gridCol w:w="3485"/>
        </w:tblGrid>
      </w:tblGridChange>
    </w:tblGrid>
    <w:tr>
      <w:trPr>
        <w:cantSplit w:val="0"/>
        <w:trHeight w:val="300" w:hRule="atLeast"/>
        <w:tblHeader w:val="0"/>
      </w:trPr>
      <w:tc>
        <w:tcPr/>
        <w:p w:rsidR="00000000" w:rsidDel="00000000" w:rsidP="00000000" w:rsidRDefault="00000000" w:rsidRPr="00000000" w14:paraId="0000001F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13"/>
              <w:tab w:val="right" w:leader="none" w:pos="9026"/>
            </w:tabs>
            <w:spacing w:after="0" w:before="0" w:line="240" w:lineRule="auto"/>
            <w:ind w:left="-115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20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13"/>
              <w:tab w:val="right" w:leader="none" w:pos="9026"/>
            </w:tabs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21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13"/>
              <w:tab w:val="right" w:leader="none" w:pos="9026"/>
            </w:tabs>
            <w:spacing w:after="0" w:before="0" w:line="240" w:lineRule="auto"/>
            <w:ind w:left="0" w:right="-115" w:firstLine="0"/>
            <w:jc w:val="righ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_GB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bCs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before="200" w:lineRule="auto"/>
    </w:pPr>
    <w:rPr>
      <w:rFonts w:ascii="Cambria" w:cs="Cambria" w:eastAsia="Cambria" w:hAnsi="Cambria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before="200" w:lineRule="auto"/>
    </w:pPr>
    <w:rPr>
      <w:rFonts w:ascii="Cambria" w:cs="Cambria" w:eastAsia="Cambria" w:hAnsi="Cambria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before="200" w:lineRule="auto"/>
    </w:pPr>
    <w:rPr>
      <w:rFonts w:ascii="Cambria" w:cs="Cambria" w:eastAsia="Cambria" w:hAnsi="Cambria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before="200" w:lineRule="auto"/>
    </w:pPr>
    <w:rPr>
      <w:rFonts w:ascii="Cambria" w:cs="Cambria" w:eastAsia="Cambria" w:hAnsi="Cambria"/>
      <w:color w:val="243f60"/>
    </w:rPr>
  </w:style>
  <w:style w:type="paragraph" w:styleId="Heading6">
    <w:name w:val="heading 6"/>
    <w:basedOn w:val="Normal"/>
    <w:next w:val="Normal"/>
    <w:pPr>
      <w:keepNext w:val="1"/>
      <w:keepLines w:val="1"/>
      <w:spacing w:before="200" w:lineRule="auto"/>
    </w:pPr>
    <w:rPr>
      <w:rFonts w:ascii="Cambria" w:cs="Cambria" w:eastAsia="Cambria" w:hAnsi="Cambria"/>
      <w:i w:val="1"/>
      <w:iCs w:val="1"/>
      <w:color w:val="243f60"/>
    </w:rPr>
  </w:style>
  <w:style w:type="paragraph" w:styleId="Title">
    <w:name w:val="Title"/>
    <w:basedOn w:val="Normal"/>
    <w:next w:val="Normal"/>
    <w:pPr>
      <w:jc w:val="center"/>
    </w:pPr>
    <w:rPr>
      <w:rFonts w:ascii="Arial" w:cs="Arial" w:eastAsia="Arial" w:hAnsi="Arial"/>
      <w:b w:val="1"/>
      <w:bCs w:val="1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8261F0"/>
    <w:pPr>
      <w:spacing w:after="60" w:before="240"/>
      <w:outlineLvl w:val="8"/>
    </w:pPr>
    <w:rPr>
      <w:rFonts w:ascii="Cambria" w:hAnsi="Cambria"/>
      <w:sz w:val="22"/>
      <w:szCs w:val="2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Footer">
    <w:name w:val="footer"/>
    <w:basedOn w:val="Normal"/>
    <w:link w:val="FooterChar"/>
    <w:uiPriority w:val="99"/>
    <w:unhideWhenUsed w:val="1"/>
    <w:rsid w:val="00763A0D"/>
    <w:pPr>
      <w:tabs>
        <w:tab w:val="center" w:pos="4513"/>
        <w:tab w:val="right" w:pos="9026"/>
      </w:tabs>
    </w:pPr>
    <w:rPr>
      <w:szCs w:val="20"/>
    </w:rPr>
  </w:style>
  <w:style w:type="character" w:styleId="FooterChar" w:customStyle="1">
    <w:name w:val="Footer Char"/>
    <w:link w:val="Footer"/>
    <w:uiPriority w:val="99"/>
    <w:rsid w:val="00763A0D"/>
    <w:rPr>
      <w:rFonts w:ascii="Times New Roman" w:cs="Times New Roman" w:eastAsia="Times New Roman" w:hAnsi="Times New Roman"/>
      <w:sz w:val="24"/>
    </w:rPr>
  </w:style>
  <w:style w:type="character" w:styleId="Hyperlink">
    <w:name w:val="Hyperlink"/>
    <w:semiHidden w:val="1"/>
    <w:rsid w:val="00763A0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 w:val="1"/>
    <w:rsid w:val="0069148B"/>
    <w:pPr>
      <w:tabs>
        <w:tab w:val="center" w:pos="4513"/>
        <w:tab w:val="right" w:pos="9026"/>
      </w:tabs>
    </w:pPr>
  </w:style>
  <w:style w:type="character" w:styleId="HeaderChar" w:customStyle="1">
    <w:name w:val="Header Char"/>
    <w:link w:val="Header"/>
    <w:uiPriority w:val="99"/>
    <w:rsid w:val="0069148B"/>
    <w:rPr>
      <w:rFonts w:ascii="Times New Roman" w:cs="Times New Roman" w:eastAsia="Times New Roman" w:hAnsi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 w:val="1"/>
    <w:rsid w:val="0069148B"/>
    <w:pPr>
      <w:ind w:left="720"/>
      <w:contextualSpacing w:val="1"/>
    </w:p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69148B"/>
    <w:rPr>
      <w:rFonts w:ascii="Tahoma" w:hAnsi="Tahoma"/>
      <w:sz w:val="16"/>
      <w:szCs w:val="16"/>
    </w:rPr>
  </w:style>
  <w:style w:type="character" w:styleId="BalloonTextChar" w:customStyle="1">
    <w:name w:val="Balloon Text Char"/>
    <w:link w:val="BalloonText"/>
    <w:uiPriority w:val="99"/>
    <w:semiHidden w:val="1"/>
    <w:rsid w:val="0069148B"/>
    <w:rPr>
      <w:rFonts w:ascii="Tahoma" w:cs="Tahoma" w:eastAsia="Times New Roman" w:hAnsi="Tahoma"/>
      <w:sz w:val="16"/>
      <w:szCs w:val="16"/>
      <w:lang w:eastAsia="en-US"/>
    </w:rPr>
  </w:style>
  <w:style w:type="character" w:styleId="PlaceholderText">
    <w:name w:val="Placeholder Text"/>
    <w:uiPriority w:val="99"/>
    <w:semiHidden w:val="1"/>
    <w:rsid w:val="00300E36"/>
    <w:rPr>
      <w:color w:val="808080"/>
    </w:rPr>
  </w:style>
  <w:style w:type="character" w:styleId="Heading1Char" w:customStyle="1">
    <w:name w:val="Heading 1 Char"/>
    <w:link w:val="Heading1"/>
    <w:rsid w:val="0063128A"/>
    <w:rPr>
      <w:rFonts w:eastAsia="Times New Roman"/>
      <w:b w:val="1"/>
      <w:bCs w:val="1"/>
      <w:kern w:val="32"/>
      <w:sz w:val="32"/>
      <w:szCs w:val="32"/>
      <w:lang w:eastAsia="en-US"/>
    </w:rPr>
  </w:style>
  <w:style w:type="character" w:styleId="Heading2Char" w:customStyle="1">
    <w:name w:val="Heading 2 Char"/>
    <w:link w:val="Heading2"/>
    <w:uiPriority w:val="9"/>
    <w:rsid w:val="0063128A"/>
    <w:rPr>
      <w:rFonts w:ascii="Cambria" w:cs="Times New Roman" w:eastAsia="Times New Roman" w:hAnsi="Cambria"/>
      <w:b w:val="1"/>
      <w:bCs w:val="1"/>
      <w:color w:val="4f81bd"/>
      <w:sz w:val="26"/>
      <w:szCs w:val="26"/>
      <w:lang w:eastAsia="en-US"/>
    </w:rPr>
  </w:style>
  <w:style w:type="character" w:styleId="Heading4Char" w:customStyle="1">
    <w:name w:val="Heading 4 Char"/>
    <w:link w:val="Heading4"/>
    <w:uiPriority w:val="9"/>
    <w:semiHidden w:val="1"/>
    <w:rsid w:val="00324ADE"/>
    <w:rPr>
      <w:rFonts w:ascii="Cambria" w:cs="Times New Roman" w:eastAsia="Times New Roman" w:hAnsi="Cambria"/>
      <w:b w:val="1"/>
      <w:bCs w:val="1"/>
      <w:i w:val="1"/>
      <w:iCs w:val="1"/>
      <w:color w:val="4f81bd"/>
      <w:sz w:val="24"/>
      <w:szCs w:val="24"/>
      <w:lang w:eastAsia="en-US"/>
    </w:rPr>
  </w:style>
  <w:style w:type="character" w:styleId="Heading6Char" w:customStyle="1">
    <w:name w:val="Heading 6 Char"/>
    <w:link w:val="Heading6"/>
    <w:uiPriority w:val="9"/>
    <w:rsid w:val="00324ADE"/>
    <w:rPr>
      <w:rFonts w:ascii="Cambria" w:cs="Times New Roman" w:eastAsia="Times New Roman" w:hAnsi="Cambria"/>
      <w:i w:val="1"/>
      <w:iCs w:val="1"/>
      <w:color w:val="243f60"/>
      <w:sz w:val="24"/>
      <w:szCs w:val="24"/>
      <w:lang w:eastAsia="en-US"/>
    </w:rPr>
  </w:style>
  <w:style w:type="character" w:styleId="Heading5Char" w:customStyle="1">
    <w:name w:val="Heading 5 Char"/>
    <w:link w:val="Heading5"/>
    <w:uiPriority w:val="9"/>
    <w:semiHidden w:val="1"/>
    <w:rsid w:val="00324ADE"/>
    <w:rPr>
      <w:rFonts w:ascii="Cambria" w:cs="Times New Roman" w:eastAsia="Times New Roman" w:hAnsi="Cambria"/>
      <w:color w:val="243f60"/>
      <w:sz w:val="24"/>
      <w:szCs w:val="24"/>
      <w:lang w:eastAsia="en-US"/>
    </w:rPr>
  </w:style>
  <w:style w:type="paragraph" w:styleId="BodyText2">
    <w:name w:val="Body Text 2"/>
    <w:basedOn w:val="Normal"/>
    <w:link w:val="BodyText2Char"/>
    <w:unhideWhenUsed w:val="1"/>
    <w:rsid w:val="00324ADE"/>
    <w:pPr>
      <w:spacing w:after="120" w:line="480" w:lineRule="auto"/>
    </w:pPr>
  </w:style>
  <w:style w:type="character" w:styleId="BodyText2Char" w:customStyle="1">
    <w:name w:val="Body Text 2 Char"/>
    <w:link w:val="BodyText2"/>
    <w:rsid w:val="00324ADE"/>
    <w:rPr>
      <w:rFonts w:ascii="Times New Roman" w:cs="Times New Roman" w:eastAsia="Times New Roman" w:hAnsi="Times New Roman"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 w:val="1"/>
    <w:unhideWhenUsed w:val="1"/>
    <w:rsid w:val="00324ADE"/>
    <w:pPr>
      <w:spacing w:after="120"/>
      <w:ind w:left="283"/>
    </w:pPr>
  </w:style>
  <w:style w:type="character" w:styleId="BodyTextIndentChar" w:customStyle="1">
    <w:name w:val="Body Text Indent Char"/>
    <w:link w:val="BodyTextIndent"/>
    <w:uiPriority w:val="99"/>
    <w:semiHidden w:val="1"/>
    <w:rsid w:val="00324ADE"/>
    <w:rPr>
      <w:rFonts w:ascii="Times New Roman" w:cs="Times New Roman" w:eastAsia="Times New Roman" w:hAnsi="Times New Roman"/>
      <w:sz w:val="24"/>
      <w:szCs w:val="24"/>
      <w:lang w:eastAsia="en-US"/>
    </w:rPr>
  </w:style>
  <w:style w:type="character" w:styleId="Heading3Char" w:customStyle="1">
    <w:name w:val="Heading 3 Char"/>
    <w:link w:val="Heading3"/>
    <w:uiPriority w:val="9"/>
    <w:semiHidden w:val="1"/>
    <w:rsid w:val="00324ADE"/>
    <w:rPr>
      <w:rFonts w:ascii="Cambria" w:cs="Times New Roman" w:eastAsia="Times New Roman" w:hAnsi="Cambria"/>
      <w:b w:val="1"/>
      <w:bCs w:val="1"/>
      <w:color w:val="4f81bd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unhideWhenUsed w:val="1"/>
    <w:rsid w:val="00324ADE"/>
    <w:pPr>
      <w:spacing w:after="120"/>
    </w:pPr>
    <w:rPr>
      <w:sz w:val="16"/>
      <w:szCs w:val="16"/>
    </w:rPr>
  </w:style>
  <w:style w:type="character" w:styleId="BodyText3Char" w:customStyle="1">
    <w:name w:val="Body Text 3 Char"/>
    <w:link w:val="BodyText3"/>
    <w:uiPriority w:val="99"/>
    <w:rsid w:val="00324ADE"/>
    <w:rPr>
      <w:rFonts w:ascii="Times New Roman" w:cs="Times New Roman" w:eastAsia="Times New Roman" w:hAnsi="Times New Roman"/>
      <w:sz w:val="16"/>
      <w:szCs w:val="16"/>
      <w:lang w:eastAsia="en-US"/>
    </w:rPr>
  </w:style>
  <w:style w:type="character" w:styleId="TitleChar" w:customStyle="1">
    <w:name w:val="Title Char"/>
    <w:link w:val="Title"/>
    <w:rsid w:val="00324ADE"/>
    <w:rPr>
      <w:rFonts w:cs="Times New Roman" w:eastAsia="Times New Roman"/>
      <w:b w:val="1"/>
      <w:sz w:val="22"/>
      <w:lang w:eastAsia="en-US"/>
    </w:rPr>
  </w:style>
  <w:style w:type="paragraph" w:styleId="DefaultText" w:customStyle="1">
    <w:name w:val="Default Text"/>
    <w:basedOn w:val="Normal"/>
    <w:rsid w:val="00324ADE"/>
    <w:rPr>
      <w:szCs w:val="20"/>
      <w:lang w:val="en-US"/>
    </w:rPr>
  </w:style>
  <w:style w:type="character" w:styleId="Heading9Char" w:customStyle="1">
    <w:name w:val="Heading 9 Char"/>
    <w:link w:val="Heading9"/>
    <w:uiPriority w:val="9"/>
    <w:semiHidden w:val="1"/>
    <w:rsid w:val="008261F0"/>
    <w:rPr>
      <w:rFonts w:ascii="Cambria" w:cs="Times New Roman" w:eastAsia="Times New Roman" w:hAnsi="Cambria"/>
      <w:sz w:val="22"/>
      <w:szCs w:val="22"/>
      <w:lang w:eastAsia="en-US"/>
    </w:rPr>
  </w:style>
  <w:style w:type="character" w:styleId="CommentReference">
    <w:name w:val="annotation reference"/>
    <w:uiPriority w:val="99"/>
    <w:semiHidden w:val="1"/>
    <w:unhideWhenUsed w:val="1"/>
    <w:rsid w:val="007D73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 w:val="1"/>
    <w:unhideWhenUsed w:val="1"/>
    <w:rsid w:val="007D73FB"/>
    <w:rPr>
      <w:sz w:val="20"/>
      <w:szCs w:val="20"/>
    </w:rPr>
  </w:style>
  <w:style w:type="character" w:styleId="CommentTextChar" w:customStyle="1">
    <w:name w:val="Comment Text Char"/>
    <w:link w:val="CommentText"/>
    <w:uiPriority w:val="99"/>
    <w:semiHidden w:val="1"/>
    <w:rsid w:val="007D73FB"/>
    <w:rPr>
      <w:rFonts w:ascii="Times New Roman" w:cs="Times New Roman" w:eastAsia="Times New Roman" w:hAnsi="Times New Roman"/>
      <w:lang w:eastAsia="en-US"/>
    </w:rPr>
  </w:style>
  <w:style w:type="paragraph" w:styleId="BodyTextIndent2">
    <w:name w:val="Body Text Indent 2"/>
    <w:basedOn w:val="Normal"/>
    <w:link w:val="BodyTextIndent2Char"/>
    <w:uiPriority w:val="99"/>
    <w:unhideWhenUsed w:val="1"/>
    <w:rsid w:val="00301087"/>
    <w:pPr>
      <w:spacing w:after="120" w:line="480" w:lineRule="auto"/>
      <w:ind w:left="283"/>
    </w:pPr>
  </w:style>
  <w:style w:type="character" w:styleId="BodyTextIndent2Char" w:customStyle="1">
    <w:name w:val="Body Text Indent 2 Char"/>
    <w:link w:val="BodyTextIndent2"/>
    <w:uiPriority w:val="99"/>
    <w:rsid w:val="00301087"/>
    <w:rPr>
      <w:rFonts w:ascii="Times New Roman" w:cs="Times New Roman" w:eastAsia="Times New Roman" w:hAnsi="Times New Roman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semiHidden w:val="1"/>
    <w:unhideWhenUsed w:val="1"/>
    <w:rsid w:val="00301087"/>
    <w:pPr>
      <w:spacing w:after="120"/>
    </w:pPr>
  </w:style>
  <w:style w:type="character" w:styleId="BodyTextChar" w:customStyle="1">
    <w:name w:val="Body Text Char"/>
    <w:link w:val="BodyText"/>
    <w:uiPriority w:val="99"/>
    <w:semiHidden w:val="1"/>
    <w:rsid w:val="00301087"/>
    <w:rPr>
      <w:rFonts w:ascii="Times New Roman" w:cs="Times New Roman" w:eastAsia="Times New Roman" w:hAnsi="Times New Roman"/>
      <w:sz w:val="24"/>
      <w:szCs w:val="24"/>
      <w:lang w:eastAsia="en-US"/>
    </w:rPr>
  </w:style>
  <w:style w:type="paragraph" w:styleId="Default" w:customStyle="1">
    <w:name w:val="Default"/>
    <w:rsid w:val="00301087"/>
    <w:pPr>
      <w:autoSpaceDE w:val="0"/>
      <w:autoSpaceDN w:val="0"/>
      <w:adjustRightInd w:val="0"/>
    </w:pPr>
    <w:rPr>
      <w:rFonts w:ascii="GAOJB K+ Helvetica Neue" w:cs="GAOJB K+ Helvetica Neue" w:eastAsia="Times New Roman" w:hAnsi="GAOJB K+ Helvetica Neue"/>
      <w:color w:val="000000"/>
      <w:sz w:val="24"/>
      <w:szCs w:val="24"/>
      <w:lang w:eastAsia="en-GB"/>
    </w:rPr>
  </w:style>
  <w:style w:type="paragraph" w:styleId="CM18" w:customStyle="1">
    <w:name w:val="CM18"/>
    <w:basedOn w:val="Default"/>
    <w:next w:val="Default"/>
    <w:uiPriority w:val="99"/>
    <w:rsid w:val="00301087"/>
    <w:rPr>
      <w:rFonts w:cs="Times New Roman"/>
      <w:color w:val="auto"/>
    </w:rPr>
  </w:style>
  <w:style w:type="paragraph" w:styleId="CM6" w:customStyle="1">
    <w:name w:val="CM6"/>
    <w:basedOn w:val="Default"/>
    <w:next w:val="Default"/>
    <w:uiPriority w:val="99"/>
    <w:rsid w:val="00301087"/>
    <w:rPr>
      <w:rFonts w:cs="Times New Roman"/>
      <w:color w:val="auto"/>
    </w:rPr>
  </w:style>
  <w:style w:type="paragraph" w:styleId="CM7" w:customStyle="1">
    <w:name w:val="CM7"/>
    <w:basedOn w:val="Default"/>
    <w:next w:val="Default"/>
    <w:uiPriority w:val="99"/>
    <w:rsid w:val="00301087"/>
    <w:pPr>
      <w:spacing w:line="240" w:lineRule="atLeast"/>
    </w:pPr>
    <w:rPr>
      <w:rFonts w:cs="Times New Roman"/>
      <w:color w:val="auto"/>
    </w:rPr>
  </w:style>
  <w:style w:type="paragraph" w:styleId="legclearfix2" w:customStyle="1">
    <w:name w:val="legclearfix2"/>
    <w:basedOn w:val="Normal"/>
    <w:rsid w:val="00301087"/>
    <w:pPr>
      <w:shd w:color="auto" w:fill="ffffff" w:val="clear"/>
      <w:spacing w:after="120" w:line="360" w:lineRule="atLeast"/>
    </w:pPr>
    <w:rPr>
      <w:color w:val="000000"/>
      <w:sz w:val="19"/>
      <w:szCs w:val="19"/>
      <w:lang w:val="en-US"/>
    </w:rPr>
  </w:style>
  <w:style w:type="character" w:styleId="legds2" w:customStyle="1">
    <w:name w:val="legds2"/>
    <w:rsid w:val="00301087"/>
    <w:rPr>
      <w:vanish w:val="0"/>
      <w:webHidden w:val="0"/>
      <w:specVanish w:val="0"/>
    </w:rPr>
  </w:style>
  <w:style w:type="character" w:styleId="FollowedHyperlink">
    <w:name w:val="FollowedHyperlink"/>
    <w:uiPriority w:val="99"/>
    <w:semiHidden w:val="1"/>
    <w:unhideWhenUsed w:val="1"/>
    <w:rsid w:val="0033288D"/>
    <w:rPr>
      <w:color w:val="800080"/>
      <w:u w:val="single"/>
    </w:rPr>
  </w:style>
  <w:style w:type="paragraph" w:styleId="NormalWeb">
    <w:name w:val="Normal (Web)"/>
    <w:basedOn w:val="Normal"/>
    <w:uiPriority w:val="99"/>
    <w:unhideWhenUsed w:val="1"/>
    <w:rsid w:val="00473ABD"/>
    <w:pPr>
      <w:spacing w:after="100" w:afterAutospacing="1" w:before="100" w:beforeAutospacing="1"/>
    </w:pPr>
    <w:rPr>
      <w:lang w:eastAsia="en-GB"/>
    </w:rPr>
  </w:style>
  <w:style w:type="character" w:styleId="apple-converted-space" w:customStyle="1">
    <w:name w:val="apple-converted-space"/>
    <w:basedOn w:val="DefaultParagraphFont"/>
    <w:rsid w:val="00F865A0"/>
  </w:style>
  <w:style w:type="character" w:styleId="Strong">
    <w:name w:val="Strong"/>
    <w:basedOn w:val="DefaultParagraphFont"/>
    <w:uiPriority w:val="22"/>
    <w:qFormat w:val="1"/>
    <w:rsid w:val="00F865A0"/>
    <w:rPr>
      <w:b w:val="1"/>
      <w:bCs w:val="1"/>
    </w:rPr>
  </w:style>
  <w:style w:type="table" w:styleId="TableGrid">
    <w:name w:val="Table Grid"/>
    <w:basedOn w:val="TableNormal"/>
    <w:uiPriority w:val="59"/>
    <w:rsid w:val="00372551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F642AB"/>
    <w:rPr>
      <w:color w:val="605e5c"/>
      <w:shd w:color="auto" w:fill="e1dfdd" w:val="clear"/>
    </w:rPr>
  </w:style>
  <w:style w:type="paragraph" w:styleId="Revision">
    <w:name w:val="Revision"/>
    <w:hidden w:val="1"/>
    <w:uiPriority w:val="99"/>
    <w:semiHidden w:val="1"/>
    <w:rsid w:val="002234B6"/>
    <w:rPr>
      <w:rFonts w:ascii="Times New Roman" w:cs="Times New Roman" w:eastAsia="Times New Roman" w:hAnsi="Times New Roman"/>
      <w:sz w:val="24"/>
      <w:szCs w:val="24"/>
      <w:lang w:eastAsia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1.xml"/><Relationship Id="rId9" Type="http://schemas.openxmlformats.org/officeDocument/2006/relationships/hyperlink" Target="http://www.food.gov.uk/business-guidance/safer-food-better-business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www.food.gov.uk/business-guidance/safer-food-better-business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NGIhKXs8H478LJnN4WQBZVVMoQ==">CgMxLjA4AHIhMVN6cHZxRVNiNXVPQzJxTFQ1cE05QVZ1WU84QWstNzQt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2024-01-02T13:38:00Z</dcterms:created>
  <dc:creator>halle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