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 Standard 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01.14</w:t>
        <w:tab/>
        <w:t xml:space="preserve"> Control of Substances Hazardous to Health (COSHH)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at Early Explorers Community Pre-Schools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implement the current guidelines of the Control of Substances Hazardous to Health (COSHH) Regulations.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Personal protective equipment (PPE), such as rubber gloves, latex free/vinyl gloves, aprons etc., are available to all staff as needed and stocks are regularly replenished.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Hazardous substances are stored safely away from the children.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Chemicals used in the setting should be kept to the minimum to ensure health and hygiene is maintained.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Risk assessment is done for all chemicals used in the setting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Environmental factors are considered when purchasing, using and disposing of chemicals.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members of staff are vigilant and use chemicals safely.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Bleach is not used in the setting.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Anti-bacterial cleaning agents are restricted to toilets, nappy changing areas and food preparation areas and are not used when children are nearby.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Members of staff wear suitable rubber gloves when using cleaning chemicals.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582055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QdyW/QLBYtGgYLqGLDkHItjNA==">CgMxLjA4AHIhMUNyTjgybWdOQTdyR0E5RmJMbjBpWFlEY09qSlpuNnpM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2024-01-02T15:26:00.0000000Z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